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18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August, 2016</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196"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204" w:lineRule="exact"/>
        <w:rPr>
          <w:sz w:val="24"/>
          <w:szCs w:val="24"/>
          <w:color w:val="auto"/>
        </w:rPr>
      </w:pPr>
    </w:p>
    <w:p>
      <w:pPr>
        <w:ind w:left="4640"/>
        <w:spacing w:after="0" w:line="207" w:lineRule="exact"/>
        <w:tabs>
          <w:tab w:leader="none" w:pos="57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216" w:lineRule="exact"/>
        <w:rPr>
          <w:sz w:val="24"/>
          <w:szCs w:val="24"/>
          <w:color w:val="auto"/>
        </w:rPr>
      </w:pPr>
    </w:p>
    <w:p>
      <w:pPr>
        <w:ind w:left="522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16" w:lineRule="exact"/>
        <w:rPr>
          <w:sz w:val="24"/>
          <w:szCs w:val="24"/>
          <w:color w:val="auto"/>
        </w:rPr>
      </w:pPr>
    </w:p>
    <w:p>
      <w:pPr>
        <w:ind w:left="522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395605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463"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August 1, 2016</w:t>
      </w:r>
    </w:p>
    <w:p>
      <w:pPr>
        <w:spacing w:after="0" w:line="225" w:lineRule="exact"/>
        <w:rPr>
          <w:sz w:val="20"/>
          <w:szCs w:val="20"/>
          <w:color w:val="auto"/>
        </w:rPr>
      </w:pPr>
    </w:p>
    <w:p>
      <w:pPr>
        <w:ind w:left="458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458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7"/>
        </w:trPr>
        <w:tc>
          <w:tcPr>
            <w:tcW w:w="6400" w:type="dxa"/>
            <w:vAlign w:val="bottom"/>
          </w:tcPr>
          <w:p>
            <w:pPr>
              <w:ind w:left="5740"/>
              <w:spacing w:after="0"/>
              <w:rPr>
                <w:sz w:val="20"/>
                <w:szCs w:val="20"/>
                <w:color w:val="auto"/>
              </w:rPr>
            </w:pPr>
            <w:r>
              <w:rPr>
                <w:rFonts w:ascii="Arial" w:cs="Arial" w:eastAsia="Arial" w:hAnsi="Arial"/>
                <w:sz w:val="18"/>
                <w:szCs w:val="18"/>
                <w:color w:val="auto"/>
              </w:rPr>
              <w:t>By:</w:t>
            </w:r>
          </w:p>
        </w:tc>
        <w:tc>
          <w:tcPr>
            <w:tcW w:w="502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Pierre Dulin</w:t>
            </w:r>
          </w:p>
        </w:tc>
      </w:tr>
      <w:tr>
        <w:trPr>
          <w:trHeight w:val="202"/>
        </w:trPr>
        <w:tc>
          <w:tcPr>
            <w:tcW w:w="6400" w:type="dxa"/>
            <w:vAlign w:val="bottom"/>
          </w:tcPr>
          <w:p>
            <w:pPr>
              <w:ind w:left="5740"/>
              <w:spacing w:after="0" w:line="201" w:lineRule="exact"/>
              <w:rPr>
                <w:sz w:val="20"/>
                <w:szCs w:val="20"/>
                <w:color w:val="auto"/>
              </w:rPr>
            </w:pPr>
            <w:r>
              <w:rPr>
                <w:rFonts w:ascii="Arial" w:cs="Arial" w:eastAsia="Arial" w:hAnsi="Arial"/>
                <w:sz w:val="18"/>
                <w:szCs w:val="18"/>
                <w:color w:val="auto"/>
              </w:rPr>
              <w:t>Name:</w:t>
            </w:r>
          </w:p>
        </w:tc>
        <w:tc>
          <w:tcPr>
            <w:tcW w:w="5020" w:type="dxa"/>
            <w:vAlign w:val="bottom"/>
          </w:tcPr>
          <w:p>
            <w:pPr>
              <w:spacing w:after="0" w:line="201" w:lineRule="exact"/>
              <w:rPr>
                <w:sz w:val="20"/>
                <w:szCs w:val="20"/>
                <w:color w:val="auto"/>
              </w:rPr>
            </w:pPr>
            <w:r>
              <w:rPr>
                <w:rFonts w:ascii="Arial" w:cs="Arial" w:eastAsia="Arial" w:hAnsi="Arial"/>
                <w:sz w:val="18"/>
                <w:szCs w:val="18"/>
                <w:color w:val="auto"/>
              </w:rPr>
              <w:t>Pierre Dulin</w:t>
            </w:r>
          </w:p>
        </w:tc>
      </w:tr>
      <w:tr>
        <w:trPr>
          <w:trHeight w:val="230"/>
        </w:trPr>
        <w:tc>
          <w:tcPr>
            <w:tcW w:w="6400" w:type="dxa"/>
            <w:vAlign w:val="bottom"/>
          </w:tcPr>
          <w:p>
            <w:pPr>
              <w:ind w:left="5740"/>
              <w:spacing w:after="0"/>
              <w:rPr>
                <w:sz w:val="20"/>
                <w:szCs w:val="20"/>
                <w:color w:val="auto"/>
              </w:rPr>
            </w:pPr>
            <w:r>
              <w:rPr>
                <w:rFonts w:ascii="Arial" w:cs="Arial" w:eastAsia="Arial" w:hAnsi="Arial"/>
                <w:sz w:val="18"/>
                <w:szCs w:val="18"/>
                <w:color w:val="auto"/>
              </w:rPr>
              <w:t>Title:</w:t>
            </w:r>
          </w:p>
        </w:tc>
        <w:tc>
          <w:tcPr>
            <w:tcW w:w="5020" w:type="dxa"/>
            <w:vAlign w:val="bottom"/>
          </w:tcPr>
          <w:p>
            <w:pPr>
              <w:spacing w:after="0"/>
              <w:rPr>
                <w:sz w:val="20"/>
                <w:szCs w:val="20"/>
                <w:color w:val="auto"/>
              </w:rPr>
            </w:pPr>
            <w:r>
              <w:rPr>
                <w:rFonts w:ascii="Arial" w:cs="Arial" w:eastAsia="Arial" w:hAnsi="Arial"/>
                <w:sz w:val="18"/>
                <w:szCs w:val="18"/>
                <w:color w:val="auto"/>
              </w:rPr>
              <w:t>General Manager</w:t>
            </w:r>
          </w:p>
        </w:tc>
      </w:tr>
      <w:tr>
        <w:trPr>
          <w:trHeight w:val="567"/>
        </w:trPr>
        <w:tc>
          <w:tcPr>
            <w:tcW w:w="6400" w:type="dxa"/>
            <w:vAlign w:val="bottom"/>
            <w:tcBorders>
              <w:bottom w:val="single" w:sz="8" w:color="auto"/>
            </w:tcBorders>
          </w:tcPr>
          <w:p>
            <w:pPr>
              <w:spacing w:after="0"/>
              <w:rPr>
                <w:sz w:val="24"/>
                <w:szCs w:val="24"/>
                <w:color w:val="auto"/>
              </w:rPr>
            </w:pPr>
          </w:p>
        </w:tc>
        <w:tc>
          <w:tcPr>
            <w:tcW w:w="502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796" w:right="239" w:bottom="1440" w:gutter="0" w:footer="0" w:header="0"/>
        </w:sectPr>
      </w:pPr>
    </w:p>
    <w:bookmarkStart w:id="2" w:name="page3"/>
    <w:bookmarkEnd w:id="2"/>
    <w:p>
      <w:pPr>
        <w:spacing w:after="0"/>
        <w:rPr>
          <w:sz w:val="20"/>
          <w:szCs w:val="20"/>
          <w:color w:val="auto"/>
        </w:rPr>
      </w:pPr>
      <w:r>
        <w:rPr>
          <w:rFonts w:ascii="Arial" w:cs="Arial" w:eastAsia="Arial" w:hAnsi="Arial"/>
          <w:sz w:val="32"/>
          <w:szCs w:val="32"/>
          <w:b w:val="1"/>
          <w:bCs w:val="1"/>
          <w:color w:val="auto"/>
        </w:rPr>
        <w:t>Banco Latinoamericano</w:t>
      </w:r>
    </w:p>
    <w:p>
      <w:pPr>
        <w:spacing w:after="0" w:line="2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de Comercio Exterior, S.A.</w:t>
      </w:r>
    </w:p>
    <w:p>
      <w:pPr>
        <w:spacing w:after="0"/>
        <w:rPr>
          <w:sz w:val="20"/>
          <w:szCs w:val="20"/>
          <w:color w:val="auto"/>
        </w:rPr>
      </w:pPr>
      <w:r>
        <w:rPr>
          <w:rFonts w:ascii="Arial" w:cs="Arial" w:eastAsia="Arial" w:hAnsi="Arial"/>
          <w:sz w:val="32"/>
          <w:szCs w:val="32"/>
          <w:b w:val="1"/>
          <w:bCs w:val="1"/>
          <w:color w:val="auto"/>
        </w:rPr>
        <w:t>and Subsidiaries</w:t>
      </w:r>
    </w:p>
    <w:p>
      <w:pPr>
        <w:spacing w:after="0" w:line="204" w:lineRule="exact"/>
        <w:rPr>
          <w:sz w:val="20"/>
          <w:szCs w:val="20"/>
          <w:color w:val="auto"/>
        </w:rPr>
      </w:pPr>
    </w:p>
    <w:p>
      <w:pPr>
        <w:ind w:left="720" w:hanging="359"/>
        <w:spacing w:after="0" w:line="259" w:lineRule="auto"/>
        <w:rPr>
          <w:sz w:val="20"/>
          <w:szCs w:val="20"/>
          <w:color w:val="auto"/>
        </w:rPr>
      </w:pPr>
      <w:r>
        <w:rPr>
          <w:rFonts w:ascii="Arial" w:cs="Arial" w:eastAsia="Arial" w:hAnsi="Arial"/>
          <w:sz w:val="18"/>
          <w:szCs w:val="18"/>
          <w:color w:val="auto"/>
        </w:rPr>
        <w:t>Unaudited condensed consolidated interim statement of financial position as of June 30, 2016 and December 31, 2015, and related unaudited condensed consolidated interim statements of profit or loss, unaudited condensed consolidated interim statements of profit or loss and other comprehensive income, unaudited condensed consolidated interim statements of changes in equity and unaudited condensed consolidated interim statements of Cash Flows for the six months Ended June 30, 2016 and 2015.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350520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20"/>
          </w:cols>
          <w:pgMar w:left="240" w:top="666" w:right="339" w:bottom="1440" w:gutter="0" w:footer="0" w:header="0"/>
        </w:sectPr>
      </w:pPr>
    </w:p>
    <w:bookmarkStart w:id="3" w:name="page4"/>
    <w:bookmarkEnd w:id="3"/>
    <w:tbl>
      <w:tblPr>
        <w:tblLayout w:type="fixed"/>
        <w:tblInd w:w="0" w:type="dxa"/>
        <w:tblCellMar>
          <w:top w:w="0" w:type="dxa"/>
          <w:left w:w="0" w:type="dxa"/>
          <w:bottom w:w="0" w:type="dxa"/>
          <w:right w:w="0" w:type="dxa"/>
        </w:tblCellMar>
      </w:tblPr>
      <w:tr>
        <w:trPr>
          <w:trHeight w:val="234"/>
        </w:trPr>
        <w:tc>
          <w:tcPr>
            <w:tcW w:w="9200" w:type="dxa"/>
            <w:vAlign w:val="bottom"/>
            <w:gridSpan w:val="8"/>
          </w:tcPr>
          <w:p>
            <w:pPr>
              <w:spacing w:after="0"/>
              <w:rPr>
                <w:sz w:val="20"/>
                <w:szCs w:val="20"/>
                <w:color w:val="auto"/>
              </w:rPr>
            </w:pPr>
            <w:r>
              <w:rPr>
                <w:rFonts w:ascii="Arial" w:cs="Arial" w:eastAsia="Arial" w:hAnsi="Arial"/>
                <w:sz w:val="18"/>
                <w:szCs w:val="18"/>
                <w:b w:val="1"/>
                <w:bCs w:val="1"/>
                <w:color w:val="auto"/>
              </w:rPr>
              <w:t>Banco Latinoamericano de Comercio Exterior, S.A. and Subsidiaries</w:t>
            </w:r>
          </w:p>
        </w:tc>
        <w:tc>
          <w:tcPr>
            <w:tcW w:w="22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9200" w:type="dxa"/>
            <w:vAlign w:val="bottom"/>
            <w:gridSpan w:val="8"/>
          </w:tcPr>
          <w:p>
            <w:pPr>
              <w:spacing w:after="0"/>
              <w:rPr>
                <w:sz w:val="20"/>
                <w:szCs w:val="20"/>
                <w:color w:val="auto"/>
              </w:rPr>
            </w:pPr>
            <w:r>
              <w:rPr>
                <w:rFonts w:ascii="Arial" w:cs="Arial" w:eastAsia="Arial" w:hAnsi="Arial"/>
                <w:sz w:val="18"/>
                <w:szCs w:val="18"/>
                <w:color w:val="auto"/>
              </w:rPr>
              <w:t>Unaudited condensed consolidated interim financial statements</w:t>
            </w:r>
          </w:p>
        </w:tc>
        <w:tc>
          <w:tcPr>
            <w:tcW w:w="2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9200" w:type="dxa"/>
            <w:vAlign w:val="bottom"/>
            <w:gridSpan w:val="8"/>
          </w:tcPr>
          <w:p>
            <w:pPr>
              <w:spacing w:after="0"/>
              <w:rPr>
                <w:sz w:val="20"/>
                <w:szCs w:val="20"/>
                <w:color w:val="auto"/>
              </w:rPr>
            </w:pPr>
            <w:r>
              <w:rPr>
                <w:rFonts w:ascii="Arial" w:cs="Arial" w:eastAsia="Arial" w:hAnsi="Arial"/>
                <w:sz w:val="18"/>
                <w:szCs w:val="18"/>
                <w:b w:val="1"/>
                <w:bCs w:val="1"/>
                <w:color w:val="auto"/>
              </w:rPr>
              <w:t>Contents</w:t>
            </w:r>
          </w:p>
        </w:tc>
        <w:tc>
          <w:tcPr>
            <w:tcW w:w="2240" w:type="dxa"/>
            <w:vAlign w:val="bottom"/>
            <w:gridSpan w:val="2"/>
          </w:tcPr>
          <w:p>
            <w:pPr>
              <w:ind w:left="1420"/>
              <w:spacing w:after="0"/>
              <w:rPr>
                <w:sz w:val="20"/>
                <w:szCs w:val="20"/>
                <w:color w:val="auto"/>
              </w:rPr>
            </w:pPr>
            <w:r>
              <w:rPr>
                <w:rFonts w:ascii="Arial" w:cs="Arial" w:eastAsia="Arial" w:hAnsi="Arial"/>
                <w:sz w:val="18"/>
                <w:szCs w:val="18"/>
                <w:b w:val="1"/>
                <w:bCs w:val="1"/>
                <w:color w:val="auto"/>
              </w:rPr>
              <w:t>Page</w:t>
            </w: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8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4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340" w:type="dxa"/>
            <w:vAlign w:val="bottom"/>
            <w:shd w:val="clear" w:color="auto" w:fill="CCEEFF"/>
          </w:tcPr>
          <w:p>
            <w:pPr>
              <w:spacing w:after="0"/>
              <w:rPr>
                <w:sz w:val="17"/>
                <w:szCs w:val="17"/>
                <w:color w:val="auto"/>
              </w:rPr>
            </w:pPr>
          </w:p>
        </w:tc>
        <w:tc>
          <w:tcPr>
            <w:tcW w:w="8860" w:type="dxa"/>
            <w:vAlign w:val="bottom"/>
            <w:gridSpan w:val="7"/>
            <w:shd w:val="clear" w:color="auto" w:fill="CCEEFF"/>
          </w:tcPr>
          <w:p>
            <w:pPr>
              <w:spacing w:after="0" w:line="176" w:lineRule="exact"/>
              <w:rPr>
                <w:rFonts w:ascii="Arial" w:cs="Arial" w:eastAsia="Arial" w:hAnsi="Arial"/>
                <w:sz w:val="18"/>
                <w:szCs w:val="18"/>
                <w:color w:val="0000EE"/>
              </w:rPr>
            </w:pPr>
            <w:hyperlink w:anchor="page5">
              <w:r>
                <w:rPr>
                  <w:rFonts w:ascii="Arial" w:cs="Arial" w:eastAsia="Arial" w:hAnsi="Arial"/>
                  <w:sz w:val="18"/>
                  <w:szCs w:val="18"/>
                  <w:color w:val="0000EE"/>
                </w:rPr>
                <w:t>Unaudited condensed consolidated interim statements of financial position</w:t>
              </w:r>
            </w:hyperlink>
          </w:p>
        </w:tc>
        <w:tc>
          <w:tcPr>
            <w:tcW w:w="222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3</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340" w:type="dxa"/>
            <w:vAlign w:val="bottom"/>
            <w:tcBorders>
              <w:top w:val="single" w:sz="8" w:color="CCEEFF"/>
            </w:tcBorders>
          </w:tcPr>
          <w:p>
            <w:pPr>
              <w:spacing w:after="0"/>
              <w:rPr>
                <w:sz w:val="15"/>
                <w:szCs w:val="15"/>
                <w:color w:val="auto"/>
              </w:rPr>
            </w:pPr>
          </w:p>
        </w:tc>
        <w:tc>
          <w:tcPr>
            <w:tcW w:w="5360" w:type="dxa"/>
            <w:vAlign w:val="bottom"/>
            <w:tcBorders>
              <w:top w:val="single" w:sz="8" w:color="0000EE"/>
            </w:tcBorders>
            <w:gridSpan w:val="3"/>
          </w:tcPr>
          <w:p>
            <w:pPr>
              <w:spacing w:after="0" w:line="176" w:lineRule="exact"/>
              <w:rPr>
                <w:rFonts w:ascii="Arial" w:cs="Arial" w:eastAsia="Arial" w:hAnsi="Arial"/>
                <w:sz w:val="18"/>
                <w:szCs w:val="18"/>
                <w:color w:val="0000EE"/>
                <w:w w:val="95"/>
              </w:rPr>
            </w:pPr>
            <w:hyperlink w:anchor="page6">
              <w:r>
                <w:rPr>
                  <w:rFonts w:ascii="Arial" w:cs="Arial" w:eastAsia="Arial" w:hAnsi="Arial"/>
                  <w:sz w:val="18"/>
                  <w:szCs w:val="18"/>
                  <w:color w:val="0000EE"/>
                  <w:w w:val="95"/>
                </w:rPr>
                <w:t>Unaudited condensed consolidated interim statements of profit or loss</w:t>
              </w:r>
            </w:hyperlink>
          </w:p>
        </w:tc>
        <w:tc>
          <w:tcPr>
            <w:tcW w:w="3500" w:type="dxa"/>
            <w:vAlign w:val="bottom"/>
            <w:tcBorders>
              <w:top w:val="single" w:sz="8" w:color="CCEEFF"/>
            </w:tcBorders>
            <w:gridSpan w:val="4"/>
          </w:tcPr>
          <w:p>
            <w:pPr>
              <w:spacing w:after="0"/>
              <w:rPr>
                <w:sz w:val="15"/>
                <w:szCs w:val="15"/>
                <w:color w:val="auto"/>
              </w:rPr>
            </w:pPr>
          </w:p>
        </w:tc>
        <w:tc>
          <w:tcPr>
            <w:tcW w:w="2220" w:type="dxa"/>
            <w:vAlign w:val="bottom"/>
            <w:tcBorders>
              <w:top w:val="single" w:sz="8" w:color="CCEEFF"/>
            </w:tcBorders>
          </w:tcPr>
          <w:p>
            <w:pPr>
              <w:jc w:val="right"/>
              <w:spacing w:after="0" w:line="176" w:lineRule="exact"/>
              <w:rPr>
                <w:sz w:val="20"/>
                <w:szCs w:val="20"/>
                <w:color w:val="auto"/>
              </w:rPr>
            </w:pPr>
            <w:r>
              <w:rPr>
                <w:rFonts w:ascii="Arial" w:cs="Arial" w:eastAsia="Arial" w:hAnsi="Arial"/>
                <w:sz w:val="18"/>
                <w:szCs w:val="18"/>
                <w:color w:val="auto"/>
              </w:rPr>
              <w:t>4</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40" w:type="dxa"/>
            <w:vAlign w:val="bottom"/>
          </w:tcPr>
          <w:p>
            <w:pPr>
              <w:spacing w:after="0" w:line="20" w:lineRule="exact"/>
              <w:rPr>
                <w:sz w:val="1"/>
                <w:szCs w:val="1"/>
                <w:color w:val="auto"/>
              </w:rPr>
            </w:pPr>
          </w:p>
        </w:tc>
        <w:tc>
          <w:tcPr>
            <w:tcW w:w="48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22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shd w:val="clear" w:color="auto" w:fill="CCEEFF"/>
          </w:tcPr>
          <w:p>
            <w:pPr>
              <w:spacing w:after="0"/>
              <w:rPr>
                <w:sz w:val="17"/>
                <w:szCs w:val="17"/>
                <w:color w:val="auto"/>
              </w:rPr>
            </w:pPr>
          </w:p>
        </w:tc>
        <w:tc>
          <w:tcPr>
            <w:tcW w:w="8860" w:type="dxa"/>
            <w:vAlign w:val="bottom"/>
            <w:gridSpan w:val="7"/>
            <w:shd w:val="clear" w:color="auto" w:fill="CCEEFF"/>
          </w:tcPr>
          <w:p>
            <w:pPr>
              <w:spacing w:after="0" w:line="176" w:lineRule="exact"/>
              <w:rPr>
                <w:rFonts w:ascii="Arial" w:cs="Arial" w:eastAsia="Arial" w:hAnsi="Arial"/>
                <w:sz w:val="18"/>
                <w:szCs w:val="18"/>
                <w:color w:val="0000EE"/>
              </w:rPr>
            </w:pPr>
            <w:hyperlink w:anchor="page7">
              <w:r>
                <w:rPr>
                  <w:rFonts w:ascii="Arial" w:cs="Arial" w:eastAsia="Arial" w:hAnsi="Arial"/>
                  <w:sz w:val="18"/>
                  <w:szCs w:val="18"/>
                  <w:color w:val="0000EE"/>
                </w:rPr>
                <w:t>Unaudited condensed consolidated interim statements of profit or loss and other comprehensive income</w:t>
              </w:r>
            </w:hyperlink>
          </w:p>
        </w:tc>
        <w:tc>
          <w:tcPr>
            <w:tcW w:w="222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5</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340" w:type="dxa"/>
            <w:vAlign w:val="bottom"/>
            <w:tcBorders>
              <w:top w:val="single" w:sz="8" w:color="CCEEFF"/>
            </w:tcBorders>
          </w:tcPr>
          <w:p>
            <w:pPr>
              <w:spacing w:after="0"/>
              <w:rPr>
                <w:sz w:val="15"/>
                <w:szCs w:val="15"/>
                <w:color w:val="auto"/>
              </w:rPr>
            </w:pPr>
          </w:p>
        </w:tc>
        <w:tc>
          <w:tcPr>
            <w:tcW w:w="7460" w:type="dxa"/>
            <w:vAlign w:val="bottom"/>
            <w:tcBorders>
              <w:top w:val="single" w:sz="8" w:color="0000EE"/>
            </w:tcBorders>
            <w:gridSpan w:val="6"/>
          </w:tcPr>
          <w:p>
            <w:pPr>
              <w:spacing w:after="0" w:line="176" w:lineRule="exact"/>
              <w:rPr>
                <w:rFonts w:ascii="Arial" w:cs="Arial" w:eastAsia="Arial" w:hAnsi="Arial"/>
                <w:sz w:val="18"/>
                <w:szCs w:val="18"/>
                <w:color w:val="0000EE"/>
              </w:rPr>
            </w:pPr>
            <w:hyperlink w:anchor="page8">
              <w:r>
                <w:rPr>
                  <w:rFonts w:ascii="Arial" w:cs="Arial" w:eastAsia="Arial" w:hAnsi="Arial"/>
                  <w:sz w:val="18"/>
                  <w:szCs w:val="18"/>
                  <w:color w:val="0000EE"/>
                </w:rPr>
                <w:t>Unaudited condensed consolidated interim statements of changes in equity</w:t>
              </w:r>
            </w:hyperlink>
          </w:p>
        </w:tc>
        <w:tc>
          <w:tcPr>
            <w:tcW w:w="1400" w:type="dxa"/>
            <w:vAlign w:val="bottom"/>
            <w:tcBorders>
              <w:top w:val="single" w:sz="8" w:color="CCEEFF"/>
            </w:tcBorders>
          </w:tcPr>
          <w:p>
            <w:pPr>
              <w:spacing w:after="0"/>
              <w:rPr>
                <w:sz w:val="15"/>
                <w:szCs w:val="15"/>
                <w:color w:val="auto"/>
              </w:rPr>
            </w:pPr>
          </w:p>
        </w:tc>
        <w:tc>
          <w:tcPr>
            <w:tcW w:w="2220" w:type="dxa"/>
            <w:vAlign w:val="bottom"/>
            <w:tcBorders>
              <w:top w:val="single" w:sz="8" w:color="CCEEFF"/>
            </w:tcBorders>
          </w:tcPr>
          <w:p>
            <w:pPr>
              <w:jc w:val="right"/>
              <w:spacing w:after="0" w:line="176" w:lineRule="exact"/>
              <w:rPr>
                <w:sz w:val="20"/>
                <w:szCs w:val="20"/>
                <w:color w:val="auto"/>
              </w:rPr>
            </w:pPr>
            <w:r>
              <w:rPr>
                <w:rFonts w:ascii="Arial" w:cs="Arial" w:eastAsia="Arial" w:hAnsi="Arial"/>
                <w:sz w:val="18"/>
                <w:szCs w:val="18"/>
                <w:color w:val="auto"/>
              </w:rPr>
              <w:t>6</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40" w:type="dxa"/>
            <w:vAlign w:val="bottom"/>
          </w:tcPr>
          <w:p>
            <w:pPr>
              <w:spacing w:after="0" w:line="20" w:lineRule="exact"/>
              <w:rPr>
                <w:sz w:val="1"/>
                <w:szCs w:val="1"/>
                <w:color w:val="auto"/>
              </w:rPr>
            </w:pPr>
          </w:p>
        </w:tc>
        <w:tc>
          <w:tcPr>
            <w:tcW w:w="48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22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Borders>
              <w:bottom w:val="single" w:sz="8" w:color="CCEEFF"/>
            </w:tcBorders>
            <w:shd w:val="clear" w:color="auto" w:fill="CCEEFF"/>
          </w:tcPr>
          <w:p>
            <w:pPr>
              <w:spacing w:after="0"/>
              <w:rPr>
                <w:sz w:val="17"/>
                <w:szCs w:val="17"/>
                <w:color w:val="auto"/>
              </w:rPr>
            </w:pPr>
          </w:p>
        </w:tc>
        <w:tc>
          <w:tcPr>
            <w:tcW w:w="4880" w:type="dxa"/>
            <w:vAlign w:val="bottom"/>
            <w:tcBorders>
              <w:bottom w:val="single" w:sz="8" w:color="0000EE"/>
            </w:tcBorders>
            <w:shd w:val="clear" w:color="auto" w:fill="CCEEFF"/>
          </w:tcPr>
          <w:p>
            <w:pPr>
              <w:spacing w:after="0" w:line="176" w:lineRule="exact"/>
              <w:rPr>
                <w:rFonts w:ascii="Arial" w:cs="Arial" w:eastAsia="Arial" w:hAnsi="Arial"/>
                <w:sz w:val="18"/>
                <w:szCs w:val="18"/>
                <w:color w:val="0000EE"/>
                <w:w w:val="89"/>
              </w:rPr>
            </w:pPr>
            <w:hyperlink w:anchor="page9">
              <w:r>
                <w:rPr>
                  <w:rFonts w:ascii="Arial" w:cs="Arial" w:eastAsia="Arial" w:hAnsi="Arial"/>
                  <w:sz w:val="18"/>
                  <w:szCs w:val="18"/>
                  <w:color w:val="0000EE"/>
                  <w:w w:val="89"/>
                </w:rPr>
                <w:t>Unaudited condensed consolidated interim statements of cash flows</w:t>
              </w:r>
            </w:hyperlink>
          </w:p>
        </w:tc>
        <w:tc>
          <w:tcPr>
            <w:tcW w:w="3980" w:type="dxa"/>
            <w:vAlign w:val="bottom"/>
            <w:tcBorders>
              <w:bottom w:val="single" w:sz="8" w:color="CCEEFF"/>
            </w:tcBorders>
            <w:gridSpan w:val="6"/>
            <w:shd w:val="clear" w:color="auto" w:fill="CCEEFF"/>
          </w:tcPr>
          <w:p>
            <w:pPr>
              <w:spacing w:after="0"/>
              <w:rPr>
                <w:sz w:val="17"/>
                <w:szCs w:val="17"/>
                <w:color w:val="auto"/>
              </w:rPr>
            </w:pPr>
          </w:p>
        </w:tc>
        <w:tc>
          <w:tcPr>
            <w:tcW w:w="222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color w:val="auto"/>
              </w:rPr>
              <w:t>7</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340" w:type="dxa"/>
            <w:vAlign w:val="bottom"/>
          </w:tcPr>
          <w:p>
            <w:pPr>
              <w:spacing w:after="0"/>
              <w:rPr>
                <w:sz w:val="15"/>
                <w:szCs w:val="15"/>
                <w:color w:val="auto"/>
              </w:rPr>
            </w:pPr>
          </w:p>
        </w:tc>
        <w:tc>
          <w:tcPr>
            <w:tcW w:w="8860" w:type="dxa"/>
            <w:vAlign w:val="bottom"/>
            <w:gridSpan w:val="7"/>
          </w:tcPr>
          <w:p>
            <w:pPr>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Notes to the unaudited condensed consolidated interim financial statements</w:t>
              </w:r>
            </w:hyperlink>
          </w:p>
        </w:tc>
        <w:tc>
          <w:tcPr>
            <w:tcW w:w="2220" w:type="dxa"/>
            <w:vAlign w:val="bottom"/>
          </w:tcPr>
          <w:p>
            <w:pPr>
              <w:jc w:val="right"/>
              <w:spacing w:after="0" w:line="176" w:lineRule="exact"/>
              <w:rPr>
                <w:sz w:val="20"/>
                <w:szCs w:val="20"/>
                <w:color w:val="auto"/>
              </w:rPr>
            </w:pPr>
            <w:r>
              <w:rPr>
                <w:rFonts w:ascii="Arial" w:cs="Arial" w:eastAsia="Arial" w:hAnsi="Arial"/>
                <w:sz w:val="18"/>
                <w:szCs w:val="18"/>
                <w:color w:val="auto"/>
              </w:rPr>
              <w:t>8-69</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588"/>
        </w:trPr>
        <w:tc>
          <w:tcPr>
            <w:tcW w:w="340" w:type="dxa"/>
            <w:vAlign w:val="bottom"/>
            <w:tcBorders>
              <w:bottom w:val="single" w:sz="8" w:color="auto"/>
            </w:tcBorders>
          </w:tcPr>
          <w:p>
            <w:pPr>
              <w:spacing w:after="0"/>
              <w:rPr>
                <w:sz w:val="24"/>
                <w:szCs w:val="24"/>
                <w:color w:val="auto"/>
              </w:rPr>
            </w:pPr>
          </w:p>
        </w:tc>
        <w:tc>
          <w:tcPr>
            <w:tcW w:w="4880" w:type="dxa"/>
            <w:vAlign w:val="bottom"/>
            <w:tcBorders>
              <w:top w:val="single" w:sz="8" w:color="0000EE"/>
              <w:bottom w:val="single" w:sz="8" w:color="auto"/>
            </w:tcBorders>
          </w:tcPr>
          <w:p>
            <w:pPr>
              <w:spacing w:after="0"/>
              <w:rPr>
                <w:sz w:val="24"/>
                <w:szCs w:val="24"/>
                <w:color w:val="auto"/>
              </w:rPr>
            </w:pPr>
          </w:p>
        </w:tc>
        <w:tc>
          <w:tcPr>
            <w:tcW w:w="160" w:type="dxa"/>
            <w:vAlign w:val="bottom"/>
            <w:tcBorders>
              <w:top w:val="single" w:sz="8" w:color="0000EE"/>
              <w:bottom w:val="single" w:sz="8" w:color="auto"/>
            </w:tcBorders>
          </w:tcPr>
          <w:p>
            <w:pPr>
              <w:spacing w:after="0"/>
              <w:rPr>
                <w:sz w:val="24"/>
                <w:szCs w:val="24"/>
                <w:color w:val="auto"/>
              </w:rPr>
            </w:pPr>
          </w:p>
        </w:tc>
        <w:tc>
          <w:tcPr>
            <w:tcW w:w="320" w:type="dxa"/>
            <w:vAlign w:val="bottom"/>
            <w:tcBorders>
              <w:top w:val="single" w:sz="8" w:color="0000EE"/>
              <w:bottom w:val="single" w:sz="8" w:color="auto"/>
            </w:tcBorders>
          </w:tcPr>
          <w:p>
            <w:pPr>
              <w:spacing w:after="0"/>
              <w:rPr>
                <w:sz w:val="24"/>
                <w:szCs w:val="24"/>
                <w:color w:val="auto"/>
              </w:rPr>
            </w:pPr>
          </w:p>
        </w:tc>
        <w:tc>
          <w:tcPr>
            <w:tcW w:w="20" w:type="dxa"/>
            <w:vAlign w:val="bottom"/>
            <w:tcBorders>
              <w:top w:val="single" w:sz="8" w:color="0000EE"/>
              <w:bottom w:val="single" w:sz="8" w:color="auto"/>
            </w:tcBorders>
          </w:tcPr>
          <w:p>
            <w:pPr>
              <w:spacing w:after="0"/>
              <w:rPr>
                <w:sz w:val="24"/>
                <w:szCs w:val="24"/>
                <w:color w:val="auto"/>
              </w:rPr>
            </w:pPr>
          </w:p>
        </w:tc>
        <w:tc>
          <w:tcPr>
            <w:tcW w:w="40" w:type="dxa"/>
            <w:vAlign w:val="bottom"/>
            <w:tcBorders>
              <w:top w:val="single" w:sz="8" w:color="0000EE"/>
              <w:bottom w:val="single" w:sz="8" w:color="auto"/>
            </w:tcBorders>
          </w:tcPr>
          <w:p>
            <w:pPr>
              <w:spacing w:after="0"/>
              <w:rPr>
                <w:sz w:val="24"/>
                <w:szCs w:val="24"/>
                <w:color w:val="auto"/>
              </w:rPr>
            </w:pPr>
          </w:p>
        </w:tc>
        <w:tc>
          <w:tcPr>
            <w:tcW w:w="204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sectPr>
      </w:pPr>
    </w:p>
    <w:bookmarkStart w:id="4" w:name="page5"/>
    <w:bookmarkEnd w:id="4"/>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1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 of financial position</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Six months ended June 30, 2016, and the year ended December 31,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19"/>
                <w:szCs w:val="19"/>
                <w:color w:val="auto"/>
              </w:rPr>
            </w:pPr>
          </w:p>
        </w:tc>
        <w:tc>
          <w:tcPr>
            <w:tcW w:w="6300" w:type="dxa"/>
            <w:vAlign w:val="bottom"/>
          </w:tcPr>
          <w:p>
            <w:pPr>
              <w:spacing w:after="0"/>
              <w:rPr>
                <w:sz w:val="19"/>
                <w:szCs w:val="19"/>
                <w:color w:val="auto"/>
              </w:rPr>
            </w:pPr>
          </w:p>
        </w:tc>
        <w:tc>
          <w:tcPr>
            <w:tcW w:w="1820" w:type="dxa"/>
            <w:vAlign w:val="bottom"/>
            <w:vMerge w:val="restart"/>
          </w:tcPr>
          <w:p>
            <w:pPr>
              <w:ind w:left="900"/>
              <w:spacing w:after="0"/>
              <w:rPr>
                <w:sz w:val="20"/>
                <w:szCs w:val="20"/>
                <w:color w:val="auto"/>
              </w:rPr>
            </w:pPr>
            <w:r>
              <w:rPr>
                <w:rFonts w:ascii="Arial" w:cs="Arial" w:eastAsia="Arial" w:hAnsi="Arial"/>
                <w:sz w:val="18"/>
                <w:szCs w:val="18"/>
                <w:b w:val="1"/>
                <w:bCs w:val="1"/>
                <w:color w:val="auto"/>
              </w:rPr>
              <w:t>Notes</w:t>
            </w:r>
          </w:p>
        </w:tc>
        <w:tc>
          <w:tcPr>
            <w:tcW w:w="170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June 30,</w:t>
            </w:r>
          </w:p>
        </w:tc>
        <w:tc>
          <w:tcPr>
            <w:tcW w:w="158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6300" w:type="dxa"/>
            <w:vAlign w:val="bottom"/>
            <w:tcBorders>
              <w:bottom w:val="single" w:sz="8" w:color="CCEEFF"/>
            </w:tcBorders>
          </w:tcPr>
          <w:p>
            <w:pPr>
              <w:spacing w:after="0"/>
              <w:rPr>
                <w:sz w:val="20"/>
                <w:szCs w:val="20"/>
                <w:color w:val="auto"/>
              </w:rPr>
            </w:pPr>
          </w:p>
        </w:tc>
        <w:tc>
          <w:tcPr>
            <w:tcW w:w="1820" w:type="dxa"/>
            <w:vAlign w:val="bottom"/>
            <w:tcBorders>
              <w:bottom w:val="single" w:sz="8" w:color="CCEEFF"/>
            </w:tcBorders>
            <w:vMerge w:val="continue"/>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8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Cash and cash equivalents</w:t>
            </w:r>
          </w:p>
        </w:tc>
        <w:tc>
          <w:tcPr>
            <w:tcW w:w="1820" w:type="dxa"/>
            <w:vAlign w:val="bottom"/>
          </w:tcPr>
          <w:p>
            <w:pPr>
              <w:jc w:val="center"/>
              <w:ind w:left="330"/>
              <w:spacing w:after="0"/>
              <w:rPr>
                <w:sz w:val="20"/>
                <w:szCs w:val="20"/>
                <w:color w:val="auto"/>
              </w:rPr>
            </w:pPr>
            <w:r>
              <w:rPr>
                <w:rFonts w:ascii="Arial" w:cs="Arial" w:eastAsia="Arial" w:hAnsi="Arial"/>
                <w:sz w:val="18"/>
                <w:szCs w:val="18"/>
                <w:color w:val="auto"/>
                <w:w w:val="91"/>
              </w:rPr>
              <w:t>3,13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944,621</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1,299,966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Instruments:</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91"/>
              </w:rPr>
              <w:t>4,13</w:t>
            </w: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At fair value through profit or loss</w:t>
            </w:r>
          </w:p>
        </w:tc>
        <w:tc>
          <w:tcPr>
            <w:tcW w:w="1820" w:type="dxa"/>
            <w:vAlign w:val="bottom"/>
          </w:tcPr>
          <w:p>
            <w:pPr>
              <w:jc w:val="center"/>
              <w:ind w:left="330"/>
              <w:spacing w:after="0"/>
              <w:rPr>
                <w:sz w:val="20"/>
                <w:szCs w:val="20"/>
                <w:color w:val="auto"/>
              </w:rPr>
            </w:pPr>
            <w:r>
              <w:rPr>
                <w:rFonts w:ascii="Arial" w:cs="Arial" w:eastAsia="Arial" w:hAnsi="Arial"/>
                <w:sz w:val="18"/>
                <w:szCs w:val="18"/>
                <w:color w:val="auto"/>
                <w:w w:val="89"/>
              </w:rPr>
              <w:t>4.1,4.2,13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244</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53,411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At fair value through OCI</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87"/>
              </w:rPr>
              <w:t>4.3,13</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74,732</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141,803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Securities at amortized cost, net</w:t>
            </w:r>
          </w:p>
        </w:tc>
        <w:tc>
          <w:tcPr>
            <w:tcW w:w="1820" w:type="dxa"/>
            <w:vAlign w:val="bottom"/>
          </w:tcPr>
          <w:p>
            <w:pPr>
              <w:jc w:val="center"/>
              <w:ind w:left="330"/>
              <w:spacing w:after="0"/>
              <w:rPr>
                <w:sz w:val="20"/>
                <w:szCs w:val="20"/>
                <w:color w:val="auto"/>
              </w:rPr>
            </w:pPr>
            <w:r>
              <w:rPr>
                <w:rFonts w:ascii="Arial" w:cs="Arial" w:eastAsia="Arial" w:hAnsi="Arial"/>
                <w:sz w:val="18"/>
                <w:szCs w:val="18"/>
                <w:color w:val="auto"/>
                <w:w w:val="87"/>
              </w:rPr>
              <w:t>4.4,13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104,246</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108,215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Loans at amortized cost</w:t>
            </w:r>
          </w:p>
        </w:tc>
        <w:tc>
          <w:tcPr>
            <w:tcW w:w="1820" w:type="dxa"/>
            <w:vAlign w:val="bottom"/>
            <w:shd w:val="clear" w:color="auto" w:fill="CCEEFF"/>
          </w:tcPr>
          <w:p>
            <w:pPr>
              <w:jc w:val="center"/>
              <w:ind w:left="350"/>
              <w:spacing w:after="0"/>
              <w:rPr>
                <w:sz w:val="20"/>
                <w:szCs w:val="20"/>
                <w:color w:val="auto"/>
              </w:rPr>
            </w:pPr>
            <w:r>
              <w:rPr>
                <w:rFonts w:ascii="Arial" w:cs="Arial" w:eastAsia="Arial" w:hAnsi="Arial"/>
                <w:sz w:val="18"/>
                <w:szCs w:val="18"/>
                <w:color w:val="auto"/>
                <w:w w:val="87"/>
              </w:rPr>
              <w:t>4.6</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6,520,325</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6,691,749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320"/>
              <w:spacing w:after="0"/>
              <w:rPr>
                <w:sz w:val="20"/>
                <w:szCs w:val="20"/>
                <w:color w:val="auto"/>
              </w:rPr>
            </w:pPr>
            <w:r>
              <w:rPr>
                <w:rFonts w:ascii="Arial" w:cs="Arial" w:eastAsia="Arial" w:hAnsi="Arial"/>
                <w:sz w:val="18"/>
                <w:szCs w:val="18"/>
                <w:color w:val="auto"/>
              </w:rPr>
              <w:t>Allowance for expected credit losses</w:t>
            </w:r>
          </w:p>
        </w:tc>
        <w:tc>
          <w:tcPr>
            <w:tcW w:w="1820" w:type="dxa"/>
            <w:vAlign w:val="bottom"/>
          </w:tcPr>
          <w:p>
            <w:pPr>
              <w:jc w:val="center"/>
              <w:ind w:left="350"/>
              <w:spacing w:after="0"/>
              <w:rPr>
                <w:sz w:val="20"/>
                <w:szCs w:val="20"/>
                <w:color w:val="auto"/>
              </w:rPr>
            </w:pPr>
            <w:r>
              <w:rPr>
                <w:rFonts w:ascii="Arial" w:cs="Arial" w:eastAsia="Arial" w:hAnsi="Arial"/>
                <w:sz w:val="18"/>
                <w:szCs w:val="18"/>
                <w:color w:val="auto"/>
                <w:w w:val="87"/>
              </w:rPr>
              <w:t>4.6</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102,083</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89,974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Unearned interest &amp; deferred fees</w:t>
            </w:r>
          </w:p>
        </w:tc>
        <w:tc>
          <w:tcPr>
            <w:tcW w:w="1820" w:type="dxa"/>
            <w:vAlign w:val="bottom"/>
            <w:shd w:val="clear" w:color="auto" w:fill="CCEEFF"/>
          </w:tcPr>
          <w:p>
            <w:pPr>
              <w:jc w:val="center"/>
              <w:ind w:left="350"/>
              <w:spacing w:after="0"/>
              <w:rPr>
                <w:sz w:val="20"/>
                <w:szCs w:val="20"/>
                <w:color w:val="auto"/>
              </w:rPr>
            </w:pPr>
            <w:r>
              <w:rPr>
                <w:rFonts w:ascii="Arial" w:cs="Arial" w:eastAsia="Arial" w:hAnsi="Arial"/>
                <w:sz w:val="18"/>
                <w:szCs w:val="18"/>
                <w:color w:val="auto"/>
                <w:w w:val="87"/>
              </w:rPr>
              <w:t>4.6</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8,546</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9,304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Loans at amortized cost, net</w:t>
            </w:r>
          </w:p>
        </w:tc>
        <w:tc>
          <w:tcPr>
            <w:tcW w:w="182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6,409,696</w:t>
            </w:r>
          </w:p>
        </w:tc>
        <w:tc>
          <w:tcPr>
            <w:tcW w:w="22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6,592,471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00" w:type="dxa"/>
            <w:vAlign w:val="bottom"/>
            <w:shd w:val="clear" w:color="auto" w:fill="CCEEFF"/>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At fair value - Derivative financial instruments used for hedging – receivable</w:t>
            </w:r>
          </w:p>
        </w:tc>
        <w:tc>
          <w:tcPr>
            <w:tcW w:w="1820" w:type="dxa"/>
            <w:vAlign w:val="bottom"/>
          </w:tcPr>
          <w:p>
            <w:pPr>
              <w:jc w:val="center"/>
              <w:ind w:left="330"/>
              <w:spacing w:after="0"/>
              <w:rPr>
                <w:sz w:val="20"/>
                <w:szCs w:val="20"/>
                <w:color w:val="auto"/>
              </w:rPr>
            </w:pPr>
            <w:r>
              <w:rPr>
                <w:rFonts w:ascii="Arial" w:cs="Arial" w:eastAsia="Arial" w:hAnsi="Arial"/>
                <w:sz w:val="18"/>
                <w:szCs w:val="18"/>
                <w:color w:val="auto"/>
                <w:w w:val="89"/>
              </w:rPr>
              <w:t>4.8,4.9,13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22,089</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7,400</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00" w:type="dxa"/>
            <w:vAlign w:val="bottom"/>
            <w:shd w:val="clear" w:color="auto" w:fill="CCEEFF"/>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Property and equipment, net</w:t>
            </w:r>
          </w:p>
        </w:tc>
        <w:tc>
          <w:tcPr>
            <w:tcW w:w="18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5,415</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6,173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Intangibles, net</w:t>
            </w:r>
          </w:p>
        </w:tc>
        <w:tc>
          <w:tcPr>
            <w:tcW w:w="18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415</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427</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0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8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Customers' liabilities under acceptances</w:t>
            </w:r>
          </w:p>
        </w:tc>
        <w:tc>
          <w:tcPr>
            <w:tcW w:w="1820" w:type="dxa"/>
            <w:vAlign w:val="bottom"/>
          </w:tcPr>
          <w:p>
            <w:pPr>
              <w:jc w:val="center"/>
              <w:ind w:left="350"/>
              <w:spacing w:after="0"/>
              <w:rPr>
                <w:sz w:val="20"/>
                <w:szCs w:val="20"/>
                <w:color w:val="auto"/>
              </w:rPr>
            </w:pPr>
            <w:r>
              <w:rPr>
                <w:rFonts w:ascii="Arial" w:cs="Arial" w:eastAsia="Arial" w:hAnsi="Arial"/>
                <w:sz w:val="18"/>
                <w:szCs w:val="18"/>
                <w:color w:val="auto"/>
                <w:w w:val="89"/>
              </w:rPr>
              <w:t>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1,312</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15,100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Accrued interest receivable</w:t>
            </w:r>
          </w:p>
        </w:tc>
        <w:tc>
          <w:tcPr>
            <w:tcW w:w="1820" w:type="dxa"/>
            <w:vAlign w:val="bottom"/>
            <w:shd w:val="clear" w:color="auto" w:fill="CCEEFF"/>
          </w:tcPr>
          <w:p>
            <w:pPr>
              <w:jc w:val="center"/>
              <w:ind w:left="350"/>
              <w:spacing w:after="0"/>
              <w:rPr>
                <w:sz w:val="20"/>
                <w:szCs w:val="20"/>
                <w:color w:val="auto"/>
              </w:rPr>
            </w:pPr>
            <w:r>
              <w:rPr>
                <w:rFonts w:ascii="Arial" w:cs="Arial" w:eastAsia="Arial" w:hAnsi="Arial"/>
                <w:sz w:val="18"/>
                <w:szCs w:val="18"/>
                <w:color w:val="auto"/>
                <w:w w:val="89"/>
              </w:rPr>
              <w:t>13</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46,310</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45,456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Other assets</w:t>
            </w:r>
          </w:p>
        </w:tc>
        <w:tc>
          <w:tcPr>
            <w:tcW w:w="1820" w:type="dxa"/>
            <w:vAlign w:val="bottom"/>
          </w:tcPr>
          <w:p>
            <w:pPr>
              <w:jc w:val="center"/>
              <w:ind w:left="330"/>
              <w:spacing w:after="0"/>
              <w:rPr>
                <w:sz w:val="20"/>
                <w:szCs w:val="20"/>
                <w:color w:val="auto"/>
              </w:rPr>
            </w:pPr>
            <w:r>
              <w:rPr>
                <w:rFonts w:ascii="Arial" w:cs="Arial" w:eastAsia="Arial" w:hAnsi="Arial"/>
                <w:sz w:val="18"/>
                <w:szCs w:val="18"/>
                <w:color w:val="auto"/>
                <w:w w:val="79"/>
              </w:rPr>
              <w:t>6</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24,569</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15,794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of other assets</w:t>
            </w:r>
          </w:p>
        </w:tc>
        <w:tc>
          <w:tcPr>
            <w:tcW w:w="18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72,191</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76,350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63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assets</w:t>
            </w:r>
          </w:p>
        </w:tc>
        <w:tc>
          <w:tcPr>
            <w:tcW w:w="1820" w:type="dxa"/>
            <w:vAlign w:val="bottom"/>
            <w:tcBorders>
              <w:bottom w:val="single" w:sz="8" w:color="CCEEFF"/>
            </w:tcBorders>
          </w:tcPr>
          <w:p>
            <w:pPr>
              <w:spacing w:after="0"/>
              <w:rPr>
                <w:sz w:val="22"/>
                <w:szCs w:val="22"/>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7,633,649</w:t>
            </w:r>
          </w:p>
        </w:tc>
        <w:tc>
          <w:tcPr>
            <w:tcW w:w="220" w:type="dxa"/>
            <w:vAlign w:val="bottom"/>
            <w:tcBorders>
              <w:bottom w:val="single" w:sz="8" w:color="CCEEFF"/>
            </w:tcBorders>
          </w:tcPr>
          <w:p>
            <w:pPr>
              <w:spacing w:after="0"/>
              <w:rPr>
                <w:sz w:val="22"/>
                <w:szCs w:val="22"/>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8,286,216</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6300" w:type="dxa"/>
            <w:vAlign w:val="bottom"/>
            <w:shd w:val="clear" w:color="auto" w:fill="CCEEFF"/>
          </w:tcPr>
          <w:p>
            <w:pPr>
              <w:spacing w:after="0"/>
              <w:rPr>
                <w:sz w:val="17"/>
                <w:szCs w:val="17"/>
                <w:color w:val="auto"/>
              </w:rPr>
            </w:pPr>
          </w:p>
        </w:tc>
        <w:tc>
          <w:tcPr>
            <w:tcW w:w="18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b w:val="1"/>
                <w:bCs w:val="1"/>
                <w:color w:val="auto"/>
              </w:rPr>
              <w:t>Liabilities and stockholders' equity</w:t>
            </w:r>
          </w:p>
        </w:tc>
        <w:tc>
          <w:tcPr>
            <w:tcW w:w="18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91"/>
              </w:rPr>
              <w:t>5,13</w:t>
            </w: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Noninterest-bearing - Demand</w:t>
            </w:r>
          </w:p>
        </w:tc>
        <w:tc>
          <w:tcPr>
            <w:tcW w:w="18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1,646</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639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Interest-bearing - Demand</w:t>
            </w:r>
          </w:p>
        </w:tc>
        <w:tc>
          <w:tcPr>
            <w:tcW w:w="18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160,600</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243,200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Time</w:t>
            </w:r>
          </w:p>
        </w:tc>
        <w:tc>
          <w:tcPr>
            <w:tcW w:w="1820" w:type="dxa"/>
            <w:vAlign w:val="bottom"/>
          </w:tcPr>
          <w:p>
            <w:pPr>
              <w:spacing w:after="0"/>
              <w:rPr>
                <w:sz w:val="19"/>
                <w:szCs w:val="19"/>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3,044,054</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2,551,630</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3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deposits</w:t>
            </w:r>
          </w:p>
        </w:tc>
        <w:tc>
          <w:tcPr>
            <w:tcW w:w="1820" w:type="dxa"/>
            <w:vAlign w:val="bottom"/>
            <w:tcBorders>
              <w:top w:val="single" w:sz="8" w:color="CCEEFF"/>
              <w:bottom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3,206,300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2,795,469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300" w:type="dxa"/>
            <w:vAlign w:val="bottom"/>
          </w:tcPr>
          <w:p>
            <w:pPr>
              <w:spacing w:after="0" w:line="20" w:lineRule="exact"/>
              <w:rPr>
                <w:sz w:val="1"/>
                <w:szCs w:val="1"/>
                <w:color w:val="auto"/>
              </w:rPr>
            </w:pPr>
          </w:p>
        </w:tc>
        <w:tc>
          <w:tcPr>
            <w:tcW w:w="18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6300" w:type="dxa"/>
            <w:vAlign w:val="bottom"/>
          </w:tcPr>
          <w:p>
            <w:pPr>
              <w:spacing w:after="0"/>
              <w:rPr>
                <w:sz w:val="17"/>
                <w:szCs w:val="17"/>
                <w:color w:val="auto"/>
              </w:rPr>
            </w:pPr>
          </w:p>
        </w:tc>
        <w:tc>
          <w:tcPr>
            <w:tcW w:w="18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At fair value – Derivative financial instruments used for hedging – payable</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89"/>
              </w:rPr>
              <w:t>4.8,4.9,13</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35,887</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29,889</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0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Financial liabilities at fair value through profit or loss</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89"/>
              </w:rPr>
              <w:t>4.1,4.9,13</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Securities sold under repurchase agreement</w:t>
            </w:r>
          </w:p>
        </w:tc>
        <w:tc>
          <w:tcPr>
            <w:tcW w:w="1820" w:type="dxa"/>
            <w:vAlign w:val="bottom"/>
          </w:tcPr>
          <w:p>
            <w:pPr>
              <w:jc w:val="center"/>
              <w:ind w:left="350"/>
              <w:spacing w:after="0"/>
              <w:rPr>
                <w:sz w:val="20"/>
                <w:szCs w:val="20"/>
                <w:color w:val="auto"/>
              </w:rPr>
            </w:pPr>
            <w:r>
              <w:rPr>
                <w:rFonts w:ascii="Arial" w:cs="Arial" w:eastAsia="Arial" w:hAnsi="Arial"/>
                <w:sz w:val="18"/>
                <w:szCs w:val="18"/>
                <w:color w:val="auto"/>
                <w:w w:val="89"/>
              </w:rPr>
              <w:t>4.9,7,13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93,297</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114,084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Short-term borrowings and debt</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87"/>
              </w:rPr>
              <w:t>8.1,13</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1,216,617</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2,430,357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Long-term borrowings and debt, net</w:t>
            </w:r>
          </w:p>
        </w:tc>
        <w:tc>
          <w:tcPr>
            <w:tcW w:w="1820" w:type="dxa"/>
            <w:vAlign w:val="bottom"/>
          </w:tcPr>
          <w:p>
            <w:pPr>
              <w:jc w:val="center"/>
              <w:ind w:left="330"/>
              <w:spacing w:after="0"/>
              <w:rPr>
                <w:sz w:val="20"/>
                <w:szCs w:val="20"/>
                <w:color w:val="auto"/>
              </w:rPr>
            </w:pPr>
            <w:r>
              <w:rPr>
                <w:rFonts w:ascii="Arial" w:cs="Arial" w:eastAsia="Arial" w:hAnsi="Arial"/>
                <w:sz w:val="18"/>
                <w:szCs w:val="18"/>
                <w:color w:val="auto"/>
                <w:w w:val="87"/>
              </w:rPr>
              <w:t>8.2,13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2,047,175</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1,881,813</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00" w:type="dxa"/>
            <w:vAlign w:val="bottom"/>
            <w:shd w:val="clear" w:color="auto" w:fill="CCEEFF"/>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Other liabilities:</w:t>
            </w:r>
          </w:p>
        </w:tc>
        <w:tc>
          <w:tcPr>
            <w:tcW w:w="18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Acceptances outstanding</w:t>
            </w:r>
          </w:p>
        </w:tc>
        <w:tc>
          <w:tcPr>
            <w:tcW w:w="1820" w:type="dxa"/>
            <w:vAlign w:val="bottom"/>
            <w:shd w:val="clear" w:color="auto" w:fill="CCEEFF"/>
          </w:tcPr>
          <w:p>
            <w:pPr>
              <w:jc w:val="center"/>
              <w:ind w:left="350"/>
              <w:spacing w:after="0"/>
              <w:rPr>
                <w:sz w:val="20"/>
                <w:szCs w:val="20"/>
                <w:color w:val="auto"/>
              </w:rPr>
            </w:pPr>
            <w:r>
              <w:rPr>
                <w:rFonts w:ascii="Arial" w:cs="Arial" w:eastAsia="Arial" w:hAnsi="Arial"/>
                <w:sz w:val="18"/>
                <w:szCs w:val="18"/>
                <w:color w:val="auto"/>
                <w:w w:val="89"/>
              </w:rPr>
              <w:t>13</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1,312</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15,100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Accrued interest payable</w:t>
            </w:r>
          </w:p>
        </w:tc>
        <w:tc>
          <w:tcPr>
            <w:tcW w:w="1820" w:type="dxa"/>
            <w:vAlign w:val="bottom"/>
          </w:tcPr>
          <w:p>
            <w:pPr>
              <w:jc w:val="center"/>
              <w:ind w:left="350"/>
              <w:spacing w:after="0"/>
              <w:rPr>
                <w:sz w:val="20"/>
                <w:szCs w:val="20"/>
                <w:color w:val="auto"/>
              </w:rPr>
            </w:pPr>
            <w:r>
              <w:rPr>
                <w:rFonts w:ascii="Arial" w:cs="Arial" w:eastAsia="Arial" w:hAnsi="Arial"/>
                <w:sz w:val="18"/>
                <w:szCs w:val="18"/>
                <w:color w:val="auto"/>
                <w:w w:val="89"/>
              </w:rPr>
              <w:t>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15,426</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17,716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Allowance for expected credit losses on off-balance sheet credit risk</w:t>
            </w:r>
          </w:p>
        </w:tc>
        <w:tc>
          <w:tcPr>
            <w:tcW w:w="1820" w:type="dxa"/>
            <w:vAlign w:val="bottom"/>
            <w:shd w:val="clear" w:color="auto" w:fill="CCEEFF"/>
          </w:tcPr>
          <w:p>
            <w:pPr>
              <w:jc w:val="center"/>
              <w:ind w:left="350"/>
              <w:spacing w:after="0"/>
              <w:rPr>
                <w:sz w:val="20"/>
                <w:szCs w:val="20"/>
                <w:color w:val="auto"/>
              </w:rPr>
            </w:pPr>
            <w:r>
              <w:rPr>
                <w:rFonts w:ascii="Arial" w:cs="Arial" w:eastAsia="Arial" w:hAnsi="Arial"/>
                <w:sz w:val="18"/>
                <w:szCs w:val="18"/>
                <w:color w:val="auto"/>
                <w:w w:val="87"/>
              </w:rPr>
              <w:t>4.7</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6,091</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5,424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Other liabilities</w:t>
            </w:r>
          </w:p>
        </w:tc>
        <w:tc>
          <w:tcPr>
            <w:tcW w:w="1820" w:type="dxa"/>
            <w:vAlign w:val="bottom"/>
          </w:tcPr>
          <w:p>
            <w:pPr>
              <w:jc w:val="center"/>
              <w:ind w:left="330"/>
              <w:spacing w:after="0"/>
              <w:rPr>
                <w:sz w:val="20"/>
                <w:szCs w:val="20"/>
                <w:color w:val="auto"/>
              </w:rPr>
            </w:pPr>
            <w:r>
              <w:rPr>
                <w:rFonts w:ascii="Arial" w:cs="Arial" w:eastAsia="Arial" w:hAnsi="Arial"/>
                <w:sz w:val="18"/>
                <w:szCs w:val="18"/>
                <w:color w:val="auto"/>
                <w:w w:val="79"/>
              </w:rPr>
              <w:t>9</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19,276</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24,344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other liabilities</w:t>
            </w:r>
          </w:p>
        </w:tc>
        <w:tc>
          <w:tcPr>
            <w:tcW w:w="18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42,105</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62,584</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63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liabilities</w:t>
            </w:r>
          </w:p>
        </w:tc>
        <w:tc>
          <w:tcPr>
            <w:tcW w:w="1820" w:type="dxa"/>
            <w:vAlign w:val="bottom"/>
            <w:tcBorders>
              <w:bottom w:val="single" w:sz="8" w:color="CCEEFF"/>
            </w:tcBorders>
          </w:tcPr>
          <w:p>
            <w:pPr>
              <w:spacing w:after="0"/>
              <w:rPr>
                <w:sz w:val="22"/>
                <w:szCs w:val="22"/>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6,641,381</w:t>
            </w:r>
          </w:p>
        </w:tc>
        <w:tc>
          <w:tcPr>
            <w:tcW w:w="220" w:type="dxa"/>
            <w:vAlign w:val="bottom"/>
            <w:tcBorders>
              <w:bottom w:val="single" w:sz="8" w:color="CCEEFF"/>
            </w:tcBorders>
          </w:tcPr>
          <w:p>
            <w:pPr>
              <w:spacing w:after="0"/>
              <w:rPr>
                <w:sz w:val="22"/>
                <w:szCs w:val="22"/>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7,314,285</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6300" w:type="dxa"/>
            <w:vAlign w:val="bottom"/>
            <w:shd w:val="clear" w:color="auto" w:fill="CCEEFF"/>
          </w:tcPr>
          <w:p>
            <w:pPr>
              <w:spacing w:after="0"/>
              <w:rPr>
                <w:sz w:val="17"/>
                <w:szCs w:val="17"/>
                <w:color w:val="auto"/>
              </w:rPr>
            </w:pPr>
          </w:p>
        </w:tc>
        <w:tc>
          <w:tcPr>
            <w:tcW w:w="18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0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Stockholders' equity:</w:t>
            </w:r>
          </w:p>
        </w:tc>
        <w:tc>
          <w:tcPr>
            <w:tcW w:w="1820" w:type="dxa"/>
            <w:vAlign w:val="bottom"/>
            <w:shd w:val="clear" w:color="auto" w:fill="CCEEFF"/>
          </w:tcPr>
          <w:p>
            <w:pPr>
              <w:jc w:val="center"/>
              <w:ind w:left="350"/>
              <w:spacing w:after="0"/>
              <w:rPr>
                <w:sz w:val="20"/>
                <w:szCs w:val="20"/>
                <w:color w:val="auto"/>
              </w:rPr>
            </w:pPr>
            <w:r>
              <w:rPr>
                <w:rFonts w:ascii="Arial" w:cs="Arial" w:eastAsia="Arial" w:hAnsi="Arial"/>
                <w:sz w:val="18"/>
                <w:szCs w:val="18"/>
                <w:color w:val="auto"/>
                <w:w w:val="88"/>
              </w:rPr>
              <w:t>10,11,14</w:t>
            </w: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Common stock</w:t>
            </w:r>
          </w:p>
        </w:tc>
        <w:tc>
          <w:tcPr>
            <w:tcW w:w="18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279,980</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279,980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Treasury stock</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79"/>
              </w:rPr>
              <w:t>11</w:t>
            </w:r>
          </w:p>
        </w:tc>
        <w:tc>
          <w:tcPr>
            <w:tcW w:w="17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(70,600)</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(73,397)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Additional paid-in capital in excess of assigned value of common stock</w:t>
            </w:r>
          </w:p>
        </w:tc>
        <w:tc>
          <w:tcPr>
            <w:tcW w:w="18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119,158</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120,177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18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95,210</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95,210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Retained earnings</w:t>
            </w:r>
          </w:p>
        </w:tc>
        <w:tc>
          <w:tcPr>
            <w:tcW w:w="18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576,299</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560,642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Accumulated other comprehensive loss</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89"/>
              </w:rPr>
              <w:t>4.3,4.8,14</w:t>
            </w:r>
          </w:p>
        </w:tc>
        <w:tc>
          <w:tcPr>
            <w:tcW w:w="17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(7,779)</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(10,681)</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63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stockholders' equity</w:t>
            </w:r>
          </w:p>
        </w:tc>
        <w:tc>
          <w:tcPr>
            <w:tcW w:w="1820" w:type="dxa"/>
            <w:vAlign w:val="bottom"/>
            <w:tcBorders>
              <w:bottom w:val="single" w:sz="8" w:color="CCEEFF"/>
            </w:tcBorders>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992,268</w:t>
            </w:r>
          </w:p>
        </w:tc>
        <w:tc>
          <w:tcPr>
            <w:tcW w:w="220" w:type="dxa"/>
            <w:vAlign w:val="bottom"/>
            <w:tcBorders>
              <w:bottom w:val="single" w:sz="8" w:color="CCEEFF"/>
            </w:tcBorders>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971,931</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6300" w:type="dxa"/>
            <w:vAlign w:val="bottom"/>
            <w:tcBorders>
              <w:bottom w:val="single" w:sz="8" w:color="CCEEFF"/>
            </w:tcBorders>
            <w:shd w:val="clear" w:color="auto" w:fill="CCEEFF"/>
          </w:tcPr>
          <w:p>
            <w:pPr>
              <w:spacing w:after="0" w:line="195" w:lineRule="exact"/>
              <w:rPr>
                <w:sz w:val="20"/>
                <w:szCs w:val="20"/>
                <w:color w:val="auto"/>
              </w:rPr>
            </w:pPr>
            <w:r>
              <w:rPr>
                <w:rFonts w:ascii="Arial" w:cs="Arial" w:eastAsia="Arial" w:hAnsi="Arial"/>
                <w:sz w:val="18"/>
                <w:szCs w:val="18"/>
                <w:b w:val="1"/>
                <w:bCs w:val="1"/>
                <w:color w:val="auto"/>
              </w:rPr>
              <w:t>Total liabilities and stockholders' equity</w:t>
            </w:r>
          </w:p>
        </w:tc>
        <w:tc>
          <w:tcPr>
            <w:tcW w:w="1820" w:type="dxa"/>
            <w:vAlign w:val="bottom"/>
            <w:tcBorders>
              <w:bottom w:val="single" w:sz="8" w:color="CCEEFF"/>
            </w:tcBorders>
            <w:shd w:val="clear" w:color="auto" w:fill="CCEEFF"/>
          </w:tcPr>
          <w:p>
            <w:pPr>
              <w:spacing w:after="0"/>
              <w:rPr>
                <w:sz w:val="17"/>
                <w:szCs w:val="17"/>
                <w:color w:val="auto"/>
              </w:rPr>
            </w:pPr>
          </w:p>
        </w:tc>
        <w:tc>
          <w:tcPr>
            <w:tcW w:w="14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7,633,649</w:t>
            </w:r>
          </w:p>
        </w:tc>
        <w:tc>
          <w:tcPr>
            <w:tcW w:w="220" w:type="dxa"/>
            <w:vAlign w:val="bottom"/>
            <w:tcBorders>
              <w:bottom w:val="single" w:sz="8" w:color="CCEEFF"/>
            </w:tcBorders>
            <w:shd w:val="clear" w:color="auto" w:fill="CCEEFF"/>
          </w:tcPr>
          <w:p>
            <w:pPr>
              <w:spacing w:after="0"/>
              <w:rPr>
                <w:sz w:val="17"/>
                <w:szCs w:val="17"/>
                <w:color w:val="auto"/>
              </w:rPr>
            </w:pPr>
          </w:p>
        </w:tc>
        <w:tc>
          <w:tcPr>
            <w:tcW w:w="14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8,286,216</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300" w:type="dxa"/>
            <w:vAlign w:val="bottom"/>
          </w:tcPr>
          <w:p>
            <w:pPr>
              <w:spacing w:after="0" w:line="20" w:lineRule="exact"/>
              <w:rPr>
                <w:sz w:val="1"/>
                <w:szCs w:val="1"/>
                <w:color w:val="auto"/>
              </w:rPr>
            </w:pPr>
          </w:p>
        </w:tc>
        <w:tc>
          <w:tcPr>
            <w:tcW w:w="18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333" w:lineRule="exact"/>
        <w:rPr>
          <w:sz w:val="20"/>
          <w:szCs w:val="20"/>
          <w:color w:val="auto"/>
        </w:rPr>
      </w:pPr>
    </w:p>
    <w:p>
      <w:pPr>
        <w:ind w:left="5680"/>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87" w:right="239" w:bottom="410" w:gutter="0" w:footer="0" w:header="0"/>
        </w:sectPr>
      </w:pPr>
    </w:p>
    <w:bookmarkStart w:id="5" w:name="page6"/>
    <w:bookmarkEnd w:id="5"/>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1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profit or loss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three and six months ended June 30,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 except per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55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540" w:type="dxa"/>
            <w:vAlign w:val="bottom"/>
            <w:gridSpan w:val="5"/>
          </w:tcPr>
          <w:p>
            <w:pPr>
              <w:jc w:val="center"/>
              <w:ind w:right="220"/>
              <w:spacing w:after="0"/>
              <w:rPr>
                <w:sz w:val="20"/>
                <w:szCs w:val="20"/>
                <w:color w:val="auto"/>
              </w:rPr>
            </w:pPr>
            <w:r>
              <w:rPr>
                <w:rFonts w:ascii="Arial" w:cs="Arial" w:eastAsia="Arial" w:hAnsi="Arial"/>
                <w:sz w:val="18"/>
                <w:szCs w:val="18"/>
                <w:b w:val="1"/>
                <w:bCs w:val="1"/>
                <w:color w:val="auto"/>
                <w:w w:val="88"/>
              </w:rPr>
              <w:t>Three months ended</w:t>
            </w:r>
          </w:p>
        </w:tc>
        <w:tc>
          <w:tcPr>
            <w:tcW w:w="2340" w:type="dxa"/>
            <w:vAlign w:val="bottom"/>
            <w:gridSpan w:val="6"/>
          </w:tcPr>
          <w:p>
            <w:pPr>
              <w:jc w:val="center"/>
              <w:ind w:right="100"/>
              <w:spacing w:after="0"/>
              <w:rPr>
                <w:sz w:val="20"/>
                <w:szCs w:val="20"/>
                <w:color w:val="auto"/>
              </w:rPr>
            </w:pPr>
            <w:r>
              <w:rPr>
                <w:rFonts w:ascii="Arial" w:cs="Arial" w:eastAsia="Arial" w:hAnsi="Arial"/>
                <w:sz w:val="18"/>
                <w:szCs w:val="18"/>
                <w:b w:val="1"/>
                <w:bCs w:val="1"/>
                <w:color w:val="auto"/>
                <w:w w:val="87"/>
              </w:rPr>
              <w:t>Six months ended</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500" w:type="dxa"/>
            <w:vAlign w:val="bottom"/>
          </w:tcPr>
          <w:p>
            <w:pPr>
              <w:spacing w:after="0"/>
              <w:rPr>
                <w:sz w:val="20"/>
                <w:szCs w:val="20"/>
                <w:color w:val="auto"/>
              </w:rPr>
            </w:pPr>
          </w:p>
        </w:tc>
        <w:tc>
          <w:tcPr>
            <w:tcW w:w="1020" w:type="dxa"/>
            <w:vAlign w:val="bottom"/>
            <w:vMerge w:val="restart"/>
          </w:tcPr>
          <w:p>
            <w:pPr>
              <w:ind w:left="220"/>
              <w:spacing w:after="0"/>
              <w:rPr>
                <w:sz w:val="20"/>
                <w:szCs w:val="20"/>
                <w:color w:val="auto"/>
              </w:rPr>
            </w:pPr>
            <w:r>
              <w:rPr>
                <w:rFonts w:ascii="Arial" w:cs="Arial" w:eastAsia="Arial" w:hAnsi="Arial"/>
                <w:sz w:val="18"/>
                <w:szCs w:val="18"/>
                <w:b w:val="1"/>
                <w:bCs w:val="1"/>
                <w:color w:val="auto"/>
              </w:rPr>
              <w:t>Notes</w:t>
            </w:r>
          </w:p>
        </w:tc>
        <w:tc>
          <w:tcPr>
            <w:tcW w:w="1560" w:type="dxa"/>
            <w:vAlign w:val="bottom"/>
            <w:tcBorders>
              <w:bottom w:val="single" w:sz="8" w:color="auto"/>
            </w:tcBorders>
            <w:gridSpan w:val="3"/>
          </w:tcPr>
          <w:p>
            <w:pPr>
              <w:jc w:val="center"/>
              <w:ind w:left="670"/>
              <w:spacing w:after="0"/>
              <w:rPr>
                <w:sz w:val="20"/>
                <w:szCs w:val="20"/>
                <w:color w:val="auto"/>
              </w:rPr>
            </w:pPr>
            <w:r>
              <w:rPr>
                <w:rFonts w:ascii="Arial" w:cs="Arial" w:eastAsia="Arial" w:hAnsi="Arial"/>
                <w:sz w:val="18"/>
                <w:szCs w:val="18"/>
                <w:b w:val="1"/>
                <w:bCs w:val="1"/>
                <w:color w:val="auto"/>
                <w:w w:val="88"/>
              </w:rPr>
              <w:t>June 30,</w:t>
            </w:r>
          </w:p>
        </w:tc>
        <w:tc>
          <w:tcPr>
            <w:tcW w:w="76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480" w:type="dxa"/>
            <w:vAlign w:val="bottom"/>
            <w:tcBorders>
              <w:bottom w:val="single" w:sz="8" w:color="auto"/>
            </w:tcBorders>
            <w:gridSpan w:val="3"/>
          </w:tcPr>
          <w:p>
            <w:pPr>
              <w:jc w:val="center"/>
              <w:ind w:left="670"/>
              <w:spacing w:after="0"/>
              <w:rPr>
                <w:sz w:val="20"/>
                <w:szCs w:val="20"/>
                <w:color w:val="auto"/>
              </w:rPr>
            </w:pPr>
            <w:r>
              <w:rPr>
                <w:rFonts w:ascii="Arial" w:cs="Arial" w:eastAsia="Arial" w:hAnsi="Arial"/>
                <w:sz w:val="18"/>
                <w:szCs w:val="18"/>
                <w:b w:val="1"/>
                <w:bCs w:val="1"/>
                <w:color w:val="auto"/>
                <w:w w:val="88"/>
              </w:rPr>
              <w:t>June 30,</w:t>
            </w:r>
          </w:p>
        </w:tc>
        <w:tc>
          <w:tcPr>
            <w:tcW w:w="7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500" w:type="dxa"/>
            <w:vAlign w:val="bottom"/>
          </w:tcPr>
          <w:p>
            <w:pPr>
              <w:spacing w:after="0"/>
              <w:rPr>
                <w:sz w:val="19"/>
                <w:szCs w:val="19"/>
                <w:color w:val="auto"/>
              </w:rPr>
            </w:pPr>
          </w:p>
        </w:tc>
        <w:tc>
          <w:tcPr>
            <w:tcW w:w="1020" w:type="dxa"/>
            <w:vAlign w:val="bottom"/>
            <w:vMerge w:val="continue"/>
          </w:tcPr>
          <w:p>
            <w:pPr>
              <w:spacing w:after="0"/>
              <w:rPr>
                <w:sz w:val="19"/>
                <w:szCs w:val="19"/>
                <w:color w:val="auto"/>
              </w:rPr>
            </w:pPr>
          </w:p>
        </w:tc>
        <w:tc>
          <w:tcPr>
            <w:tcW w:w="104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24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76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w w:val="99"/>
              </w:rPr>
              <w:t>2015</w:t>
            </w:r>
          </w:p>
        </w:tc>
        <w:tc>
          <w:tcPr>
            <w:tcW w:w="220" w:type="dxa"/>
            <w:vAlign w:val="bottom"/>
          </w:tcPr>
          <w:p>
            <w:pPr>
              <w:spacing w:after="0"/>
              <w:rPr>
                <w:sz w:val="19"/>
                <w:szCs w:val="19"/>
                <w:color w:val="auto"/>
              </w:rPr>
            </w:pPr>
          </w:p>
        </w:tc>
        <w:tc>
          <w:tcPr>
            <w:tcW w:w="100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76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w w:val="99"/>
              </w:rPr>
              <w:t>2015</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5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 from financial instruments:</w:t>
            </w:r>
          </w:p>
        </w:tc>
        <w:tc>
          <w:tcPr>
            <w:tcW w:w="102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7"/>
              </w:rPr>
              <w:t>4.8</w:t>
            </w: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500" w:type="dxa"/>
            <w:vAlign w:val="bottom"/>
          </w:tcPr>
          <w:p>
            <w:pPr>
              <w:ind w:left="320"/>
              <w:spacing w:after="0"/>
              <w:rPr>
                <w:sz w:val="20"/>
                <w:szCs w:val="20"/>
                <w:color w:val="auto"/>
              </w:rPr>
            </w:pPr>
            <w:r>
              <w:rPr>
                <w:rFonts w:ascii="Arial" w:cs="Arial" w:eastAsia="Arial" w:hAnsi="Arial"/>
                <w:sz w:val="18"/>
                <w:szCs w:val="18"/>
                <w:color w:val="auto"/>
              </w:rPr>
              <w:t>Deposits</w:t>
            </w:r>
          </w:p>
        </w:tc>
        <w:tc>
          <w:tcPr>
            <w:tcW w:w="1020" w:type="dxa"/>
            <w:vAlign w:val="bottom"/>
          </w:tcPr>
          <w:p>
            <w:pPr>
              <w:spacing w:after="0"/>
              <w:rPr>
                <w:sz w:val="18"/>
                <w:szCs w:val="18"/>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894</w:t>
            </w:r>
          </w:p>
        </w:tc>
        <w:tc>
          <w:tcPr>
            <w:tcW w:w="28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489</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2,064</w:t>
            </w:r>
          </w:p>
        </w:tc>
        <w:tc>
          <w:tcPr>
            <w:tcW w:w="260" w:type="dxa"/>
            <w:vAlign w:val="bottom"/>
          </w:tcPr>
          <w:p>
            <w:pPr>
              <w:spacing w:after="0"/>
              <w:rPr>
                <w:sz w:val="18"/>
                <w:szCs w:val="18"/>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920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5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At fair value through OCI</w:t>
            </w:r>
          </w:p>
        </w:tc>
        <w:tc>
          <w:tcPr>
            <w:tcW w:w="10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548</w:t>
            </w:r>
          </w:p>
        </w:tc>
        <w:tc>
          <w:tcPr>
            <w:tcW w:w="2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1,728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1,499</w:t>
            </w:r>
          </w:p>
        </w:tc>
        <w:tc>
          <w:tcPr>
            <w:tcW w:w="2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3,589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500" w:type="dxa"/>
            <w:vAlign w:val="bottom"/>
          </w:tcPr>
          <w:p>
            <w:pPr>
              <w:ind w:left="320"/>
              <w:spacing w:after="0"/>
              <w:rPr>
                <w:sz w:val="20"/>
                <w:szCs w:val="20"/>
                <w:color w:val="auto"/>
              </w:rPr>
            </w:pPr>
            <w:r>
              <w:rPr>
                <w:rFonts w:ascii="Arial" w:cs="Arial" w:eastAsia="Arial" w:hAnsi="Arial"/>
                <w:sz w:val="18"/>
                <w:szCs w:val="18"/>
                <w:color w:val="auto"/>
              </w:rPr>
              <w:t>At amortized cost</w:t>
            </w:r>
          </w:p>
        </w:tc>
        <w:tc>
          <w:tcPr>
            <w:tcW w:w="1020" w:type="dxa"/>
            <w:vAlign w:val="bottom"/>
          </w:tcPr>
          <w:p>
            <w:pPr>
              <w:spacing w:after="0"/>
              <w:rPr>
                <w:sz w:val="19"/>
                <w:szCs w:val="19"/>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59,031</w:t>
            </w:r>
          </w:p>
        </w:tc>
        <w:tc>
          <w:tcPr>
            <w:tcW w:w="280" w:type="dxa"/>
            <w:vAlign w:val="bottom"/>
          </w:tcPr>
          <w:p>
            <w:pPr>
              <w:spacing w:after="0"/>
              <w:rPr>
                <w:sz w:val="19"/>
                <w:szCs w:val="19"/>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50,607</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118,068</w:t>
            </w:r>
          </w:p>
        </w:tc>
        <w:tc>
          <w:tcPr>
            <w:tcW w:w="260" w:type="dxa"/>
            <w:vAlign w:val="bottom"/>
          </w:tcPr>
          <w:p>
            <w:pPr>
              <w:spacing w:after="0"/>
              <w:rPr>
                <w:sz w:val="19"/>
                <w:szCs w:val="19"/>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101,969</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5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income</w:t>
            </w:r>
          </w:p>
        </w:tc>
        <w:tc>
          <w:tcPr>
            <w:tcW w:w="10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60,473</w:t>
            </w:r>
          </w:p>
        </w:tc>
        <w:tc>
          <w:tcPr>
            <w:tcW w:w="24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52,824</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121,631</w:t>
            </w:r>
          </w:p>
        </w:tc>
        <w:tc>
          <w:tcPr>
            <w:tcW w:w="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106,478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500" w:type="dxa"/>
            <w:vAlign w:val="bottom"/>
          </w:tcPr>
          <w:p>
            <w:pPr>
              <w:spacing w:after="0"/>
              <w:rPr>
                <w:sz w:val="20"/>
                <w:szCs w:val="20"/>
                <w:color w:val="auto"/>
              </w:rPr>
            </w:pPr>
            <w:r>
              <w:rPr>
                <w:rFonts w:ascii="Arial" w:cs="Arial" w:eastAsia="Arial" w:hAnsi="Arial"/>
                <w:sz w:val="18"/>
                <w:szCs w:val="18"/>
                <w:color w:val="auto"/>
              </w:rPr>
              <w:t>Interest expense:</w:t>
            </w:r>
          </w:p>
        </w:tc>
        <w:tc>
          <w:tcPr>
            <w:tcW w:w="1020" w:type="dxa"/>
            <w:vAlign w:val="bottom"/>
          </w:tcPr>
          <w:p>
            <w:pPr>
              <w:jc w:val="center"/>
              <w:ind w:right="30"/>
              <w:spacing w:after="0"/>
              <w:rPr>
                <w:sz w:val="20"/>
                <w:szCs w:val="20"/>
                <w:color w:val="auto"/>
              </w:rPr>
            </w:pPr>
            <w:r>
              <w:rPr>
                <w:rFonts w:ascii="Arial" w:cs="Arial" w:eastAsia="Arial" w:hAnsi="Arial"/>
                <w:sz w:val="18"/>
                <w:szCs w:val="18"/>
                <w:color w:val="auto"/>
                <w:w w:val="87"/>
              </w:rPr>
              <w:t>4.8</w:t>
            </w: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5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Deposits</w:t>
            </w:r>
          </w:p>
        </w:tc>
        <w:tc>
          <w:tcPr>
            <w:tcW w:w="10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5,089</w:t>
            </w:r>
          </w:p>
        </w:tc>
        <w:tc>
          <w:tcPr>
            <w:tcW w:w="2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2,738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9,641</w:t>
            </w:r>
          </w:p>
        </w:tc>
        <w:tc>
          <w:tcPr>
            <w:tcW w:w="2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5,191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500" w:type="dxa"/>
            <w:vAlign w:val="bottom"/>
          </w:tcPr>
          <w:p>
            <w:pPr>
              <w:ind w:left="320"/>
              <w:spacing w:after="0"/>
              <w:rPr>
                <w:sz w:val="20"/>
                <w:szCs w:val="20"/>
                <w:color w:val="auto"/>
              </w:rPr>
            </w:pPr>
            <w:r>
              <w:rPr>
                <w:rFonts w:ascii="Arial" w:cs="Arial" w:eastAsia="Arial" w:hAnsi="Arial"/>
                <w:sz w:val="18"/>
                <w:szCs w:val="18"/>
                <w:color w:val="auto"/>
              </w:rPr>
              <w:t>Short-term borrowings and debt</w:t>
            </w:r>
          </w:p>
        </w:tc>
        <w:tc>
          <w:tcPr>
            <w:tcW w:w="1020" w:type="dxa"/>
            <w:vAlign w:val="bottom"/>
          </w:tcPr>
          <w:p>
            <w:pPr>
              <w:spacing w:after="0"/>
              <w:rPr>
                <w:sz w:val="18"/>
                <w:szCs w:val="18"/>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3,735</w:t>
            </w:r>
          </w:p>
        </w:tc>
        <w:tc>
          <w:tcPr>
            <w:tcW w:w="28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5,837</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8,590</w:t>
            </w:r>
          </w:p>
        </w:tc>
        <w:tc>
          <w:tcPr>
            <w:tcW w:w="260" w:type="dxa"/>
            <w:vAlign w:val="bottom"/>
          </w:tcPr>
          <w:p>
            <w:pPr>
              <w:spacing w:after="0"/>
              <w:rPr>
                <w:sz w:val="18"/>
                <w:szCs w:val="18"/>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12,480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5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Long-term borrowings and debt</w:t>
            </w:r>
          </w:p>
        </w:tc>
        <w:tc>
          <w:tcPr>
            <w:tcW w:w="102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13,463</w:t>
            </w:r>
          </w:p>
        </w:tc>
        <w:tc>
          <w:tcPr>
            <w:tcW w:w="28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9,442</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25,696</w:t>
            </w:r>
          </w:p>
        </w:tc>
        <w:tc>
          <w:tcPr>
            <w:tcW w:w="260" w:type="dxa"/>
            <w:vAlign w:val="bottom"/>
            <w:shd w:val="clear" w:color="auto" w:fill="CCEEFF"/>
          </w:tcPr>
          <w:p>
            <w:pPr>
              <w:spacing w:after="0"/>
              <w:rPr>
                <w:sz w:val="19"/>
                <w:szCs w:val="19"/>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18,175</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5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expense</w:t>
            </w:r>
          </w:p>
        </w:tc>
        <w:tc>
          <w:tcPr>
            <w:tcW w:w="102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22,287</w:t>
            </w:r>
          </w:p>
        </w:tc>
        <w:tc>
          <w:tcPr>
            <w:tcW w:w="24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spacing w:after="0"/>
              <w:rPr>
                <w:sz w:val="18"/>
                <w:szCs w:val="18"/>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18,017</w:t>
            </w:r>
          </w:p>
        </w:tc>
        <w:tc>
          <w:tcPr>
            <w:tcW w:w="220" w:type="dxa"/>
            <w:vAlign w:val="bottom"/>
            <w:tcBorders>
              <w:bottom w:val="single" w:sz="8" w:color="CCEEFF"/>
            </w:tcBorders>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43,927</w:t>
            </w:r>
          </w:p>
        </w:tc>
        <w:tc>
          <w:tcPr>
            <w:tcW w:w="220" w:type="dxa"/>
            <w:vAlign w:val="bottom"/>
            <w:tcBorders>
              <w:bottom w:val="single" w:sz="8" w:color="CCEEFF"/>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35,846</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5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500" w:type="dxa"/>
            <w:vAlign w:val="bottom"/>
          </w:tcPr>
          <w:p>
            <w:pPr>
              <w:spacing w:after="0"/>
              <w:rPr>
                <w:sz w:val="20"/>
                <w:szCs w:val="20"/>
                <w:color w:val="auto"/>
              </w:rPr>
            </w:pPr>
            <w:r>
              <w:rPr>
                <w:rFonts w:ascii="Arial" w:cs="Arial" w:eastAsia="Arial" w:hAnsi="Arial"/>
                <w:sz w:val="18"/>
                <w:szCs w:val="18"/>
                <w:color w:val="auto"/>
              </w:rPr>
              <w:t>Net interest income</w:t>
            </w:r>
          </w:p>
        </w:tc>
        <w:tc>
          <w:tcPr>
            <w:tcW w:w="1020" w:type="dxa"/>
            <w:vAlign w:val="bottom"/>
          </w:tcPr>
          <w:p>
            <w:pPr>
              <w:spacing w:after="0"/>
              <w:rPr>
                <w:sz w:val="19"/>
                <w:szCs w:val="19"/>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38,186</w:t>
            </w:r>
          </w:p>
        </w:tc>
        <w:tc>
          <w:tcPr>
            <w:tcW w:w="280" w:type="dxa"/>
            <w:vAlign w:val="bottom"/>
          </w:tcPr>
          <w:p>
            <w:pPr>
              <w:spacing w:after="0"/>
              <w:rPr>
                <w:sz w:val="19"/>
                <w:szCs w:val="19"/>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34,807</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77,704</w:t>
            </w:r>
          </w:p>
        </w:tc>
        <w:tc>
          <w:tcPr>
            <w:tcW w:w="260" w:type="dxa"/>
            <w:vAlign w:val="bottom"/>
          </w:tcPr>
          <w:p>
            <w:pPr>
              <w:spacing w:after="0"/>
              <w:rPr>
                <w:sz w:val="19"/>
                <w:szCs w:val="19"/>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70,632</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50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500" w:type="dxa"/>
            <w:vAlign w:val="bottom"/>
          </w:tcPr>
          <w:p>
            <w:pPr>
              <w:spacing w:after="0"/>
              <w:rPr>
                <w:sz w:val="20"/>
                <w:szCs w:val="20"/>
                <w:color w:val="auto"/>
              </w:rPr>
            </w:pPr>
            <w:r>
              <w:rPr>
                <w:rFonts w:ascii="Arial" w:cs="Arial" w:eastAsia="Arial" w:hAnsi="Arial"/>
                <w:sz w:val="18"/>
                <w:szCs w:val="18"/>
                <w:b w:val="1"/>
                <w:bCs w:val="1"/>
                <w:color w:val="auto"/>
              </w:rPr>
              <w:t>Other income:</w:t>
            </w:r>
          </w:p>
        </w:tc>
        <w:tc>
          <w:tcPr>
            <w:tcW w:w="10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10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4,434</w:t>
            </w:r>
          </w:p>
        </w:tc>
        <w:tc>
          <w:tcPr>
            <w:tcW w:w="2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3,109</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6,807</w:t>
            </w:r>
          </w:p>
        </w:tc>
        <w:tc>
          <w:tcPr>
            <w:tcW w:w="2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5,409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500" w:type="dxa"/>
            <w:vAlign w:val="bottom"/>
          </w:tcPr>
          <w:p>
            <w:pPr>
              <w:spacing w:after="0"/>
              <w:rPr>
                <w:sz w:val="20"/>
                <w:szCs w:val="20"/>
                <w:color w:val="auto"/>
              </w:rPr>
            </w:pPr>
            <w:r>
              <w:rPr>
                <w:rFonts w:ascii="Arial" w:cs="Arial" w:eastAsia="Arial" w:hAnsi="Arial"/>
                <w:sz w:val="18"/>
                <w:szCs w:val="18"/>
                <w:color w:val="auto"/>
              </w:rPr>
              <w:t>Derivate financial instruments and foreign currency exchange</w:t>
            </w:r>
          </w:p>
        </w:tc>
        <w:tc>
          <w:tcPr>
            <w:tcW w:w="1020" w:type="dxa"/>
            <w:vAlign w:val="bottom"/>
          </w:tcPr>
          <w:p>
            <w:pPr>
              <w:jc w:val="center"/>
              <w:ind w:right="30"/>
              <w:spacing w:after="0"/>
              <w:rPr>
                <w:sz w:val="20"/>
                <w:szCs w:val="20"/>
                <w:color w:val="auto"/>
              </w:rPr>
            </w:pPr>
            <w:r>
              <w:rPr>
                <w:rFonts w:ascii="Arial" w:cs="Arial" w:eastAsia="Arial" w:hAnsi="Arial"/>
                <w:sz w:val="18"/>
                <w:szCs w:val="18"/>
                <w:color w:val="auto"/>
                <w:w w:val="87"/>
              </w:rPr>
              <w:t>4.8</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500</w:t>
            </w:r>
          </w:p>
        </w:tc>
        <w:tc>
          <w:tcPr>
            <w:tcW w:w="280" w:type="dxa"/>
            <w:vAlign w:val="bottom"/>
          </w:tcPr>
          <w:p>
            <w:pPr>
              <w:spacing w:after="0"/>
              <w:rPr>
                <w:sz w:val="18"/>
                <w:szCs w:val="18"/>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(339)</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(339)</w:t>
            </w:r>
          </w:p>
        </w:tc>
        <w:tc>
          <w:tcPr>
            <w:tcW w:w="260" w:type="dxa"/>
            <w:vAlign w:val="bottom"/>
          </w:tcPr>
          <w:p>
            <w:pPr>
              <w:spacing w:after="0"/>
              <w:rPr>
                <w:sz w:val="18"/>
                <w:szCs w:val="18"/>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505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Gain per financial instrument at fair value through profit or loss</w:t>
            </w:r>
          </w:p>
        </w:tc>
        <w:tc>
          <w:tcPr>
            <w:tcW w:w="10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416</w:t>
            </w:r>
          </w:p>
        </w:tc>
        <w:tc>
          <w:tcPr>
            <w:tcW w:w="2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(2,205)</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(3,767)</w:t>
            </w:r>
          </w:p>
        </w:tc>
        <w:tc>
          <w:tcPr>
            <w:tcW w:w="2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500" w:type="dxa"/>
            <w:vAlign w:val="bottom"/>
          </w:tcPr>
          <w:p>
            <w:pPr>
              <w:spacing w:after="0"/>
              <w:rPr>
                <w:sz w:val="20"/>
                <w:szCs w:val="20"/>
                <w:color w:val="auto"/>
              </w:rPr>
            </w:pPr>
            <w:r>
              <w:rPr>
                <w:rFonts w:ascii="Arial" w:cs="Arial" w:eastAsia="Arial" w:hAnsi="Arial"/>
                <w:sz w:val="18"/>
                <w:szCs w:val="18"/>
                <w:color w:val="auto"/>
              </w:rPr>
              <w:t>Gain per financial instrument at fair value through OCI</w:t>
            </w:r>
          </w:p>
        </w:tc>
        <w:tc>
          <w:tcPr>
            <w:tcW w:w="1020" w:type="dxa"/>
            <w:vAlign w:val="bottom"/>
          </w:tcPr>
          <w:p>
            <w:pPr>
              <w:spacing w:after="0"/>
              <w:rPr>
                <w:sz w:val="18"/>
                <w:szCs w:val="18"/>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(30)</w:t>
            </w:r>
          </w:p>
        </w:tc>
        <w:tc>
          <w:tcPr>
            <w:tcW w:w="28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133</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(315)</w:t>
            </w:r>
          </w:p>
        </w:tc>
        <w:tc>
          <w:tcPr>
            <w:tcW w:w="260" w:type="dxa"/>
            <w:vAlign w:val="bottom"/>
          </w:tcPr>
          <w:p>
            <w:pPr>
              <w:spacing w:after="0"/>
              <w:rPr>
                <w:sz w:val="18"/>
                <w:szCs w:val="18"/>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429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Gain on sale of loans at amortized cost</w:t>
            </w:r>
          </w:p>
        </w:tc>
        <w:tc>
          <w:tcPr>
            <w:tcW w:w="10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303</w:t>
            </w:r>
          </w:p>
        </w:tc>
        <w:tc>
          <w:tcPr>
            <w:tcW w:w="2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305</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403</w:t>
            </w:r>
          </w:p>
        </w:tc>
        <w:tc>
          <w:tcPr>
            <w:tcW w:w="2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512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500" w:type="dxa"/>
            <w:vAlign w:val="bottom"/>
          </w:tcPr>
          <w:p>
            <w:pPr>
              <w:spacing w:after="0"/>
              <w:rPr>
                <w:sz w:val="20"/>
                <w:szCs w:val="20"/>
                <w:color w:val="auto"/>
              </w:rPr>
            </w:pPr>
            <w:r>
              <w:rPr>
                <w:rFonts w:ascii="Arial" w:cs="Arial" w:eastAsia="Arial" w:hAnsi="Arial"/>
                <w:sz w:val="18"/>
                <w:szCs w:val="18"/>
                <w:color w:val="auto"/>
              </w:rPr>
              <w:t>Other income, net</w:t>
            </w:r>
          </w:p>
        </w:tc>
        <w:tc>
          <w:tcPr>
            <w:tcW w:w="1020" w:type="dxa"/>
            <w:vAlign w:val="bottom"/>
          </w:tcPr>
          <w:p>
            <w:pPr>
              <w:spacing w:after="0"/>
              <w:rPr>
                <w:sz w:val="19"/>
                <w:szCs w:val="19"/>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556</w:t>
            </w:r>
          </w:p>
        </w:tc>
        <w:tc>
          <w:tcPr>
            <w:tcW w:w="280" w:type="dxa"/>
            <w:vAlign w:val="bottom"/>
          </w:tcPr>
          <w:p>
            <w:pPr>
              <w:spacing w:after="0"/>
              <w:rPr>
                <w:sz w:val="19"/>
                <w:szCs w:val="19"/>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284</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907</w:t>
            </w:r>
          </w:p>
        </w:tc>
        <w:tc>
          <w:tcPr>
            <w:tcW w:w="260" w:type="dxa"/>
            <w:vAlign w:val="bottom"/>
          </w:tcPr>
          <w:p>
            <w:pPr>
              <w:spacing w:after="0"/>
              <w:rPr>
                <w:sz w:val="19"/>
                <w:szCs w:val="19"/>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532</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5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other income</w:t>
            </w:r>
          </w:p>
        </w:tc>
        <w:tc>
          <w:tcPr>
            <w:tcW w:w="10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6,179</w:t>
            </w:r>
          </w:p>
        </w:tc>
        <w:tc>
          <w:tcPr>
            <w:tcW w:w="24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1,287</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3,696</w:t>
            </w:r>
          </w:p>
        </w:tc>
        <w:tc>
          <w:tcPr>
            <w:tcW w:w="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7,687</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5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income</w:t>
            </w:r>
          </w:p>
        </w:tc>
        <w:tc>
          <w:tcPr>
            <w:tcW w:w="10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44,365</w:t>
            </w:r>
          </w:p>
        </w:tc>
        <w:tc>
          <w:tcPr>
            <w:tcW w:w="2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36,094</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81,400</w:t>
            </w:r>
          </w:p>
        </w:tc>
        <w:tc>
          <w:tcPr>
            <w:tcW w:w="2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78,319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5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Expenses:</w:t>
            </w:r>
          </w:p>
        </w:tc>
        <w:tc>
          <w:tcPr>
            <w:tcW w:w="10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500" w:type="dxa"/>
            <w:vAlign w:val="bottom"/>
          </w:tcPr>
          <w:p>
            <w:pPr>
              <w:ind w:left="160"/>
              <w:spacing w:after="0" w:line="201" w:lineRule="exact"/>
              <w:rPr>
                <w:sz w:val="20"/>
                <w:szCs w:val="20"/>
                <w:color w:val="auto"/>
              </w:rPr>
            </w:pPr>
            <w:r>
              <w:rPr>
                <w:rFonts w:ascii="Arial" w:cs="Arial" w:eastAsia="Arial" w:hAnsi="Arial"/>
                <w:sz w:val="18"/>
                <w:szCs w:val="18"/>
                <w:color w:val="auto"/>
              </w:rPr>
              <w:t>Impairment (recovery) loss from expected credit losses on loans at</w:t>
            </w:r>
          </w:p>
        </w:tc>
        <w:tc>
          <w:tcPr>
            <w:tcW w:w="10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500" w:type="dxa"/>
            <w:vAlign w:val="bottom"/>
          </w:tcPr>
          <w:p>
            <w:pPr>
              <w:ind w:left="160"/>
              <w:spacing w:after="0"/>
              <w:rPr>
                <w:sz w:val="20"/>
                <w:szCs w:val="20"/>
                <w:color w:val="auto"/>
              </w:rPr>
            </w:pPr>
            <w:r>
              <w:rPr>
                <w:rFonts w:ascii="Arial" w:cs="Arial" w:eastAsia="Arial" w:hAnsi="Arial"/>
                <w:sz w:val="18"/>
                <w:szCs w:val="18"/>
                <w:color w:val="auto"/>
              </w:rPr>
              <w:t>amortized cost</w:t>
            </w:r>
          </w:p>
        </w:tc>
        <w:tc>
          <w:tcPr>
            <w:tcW w:w="1020" w:type="dxa"/>
            <w:vAlign w:val="bottom"/>
          </w:tcPr>
          <w:p>
            <w:pPr>
              <w:jc w:val="center"/>
              <w:ind w:right="30"/>
              <w:spacing w:after="0"/>
              <w:rPr>
                <w:sz w:val="20"/>
                <w:szCs w:val="20"/>
                <w:color w:val="auto"/>
              </w:rPr>
            </w:pPr>
            <w:r>
              <w:rPr>
                <w:rFonts w:ascii="Arial" w:cs="Arial" w:eastAsia="Arial" w:hAnsi="Arial"/>
                <w:sz w:val="18"/>
                <w:szCs w:val="18"/>
                <w:color w:val="auto"/>
                <w:w w:val="87"/>
              </w:rPr>
              <w:t>4.6</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9,966</w:t>
            </w:r>
          </w:p>
        </w:tc>
        <w:tc>
          <w:tcPr>
            <w:tcW w:w="280" w:type="dxa"/>
            <w:vAlign w:val="bottom"/>
          </w:tcPr>
          <w:p>
            <w:pPr>
              <w:spacing w:after="0"/>
              <w:rPr>
                <w:sz w:val="20"/>
                <w:szCs w:val="20"/>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11,649</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12,109</w:t>
            </w:r>
          </w:p>
        </w:tc>
        <w:tc>
          <w:tcPr>
            <w:tcW w:w="260" w:type="dxa"/>
            <w:vAlign w:val="bottom"/>
          </w:tcPr>
          <w:p>
            <w:pPr>
              <w:spacing w:after="0"/>
              <w:rPr>
                <w:sz w:val="20"/>
                <w:szCs w:val="20"/>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6,619</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500" w:type="dxa"/>
            <w:vAlign w:val="bottom"/>
            <w:shd w:val="clear" w:color="auto" w:fill="CCEEFF"/>
          </w:tcPr>
          <w:p>
            <w:pPr>
              <w:ind w:left="160"/>
              <w:spacing w:after="0"/>
              <w:rPr>
                <w:sz w:val="20"/>
                <w:szCs w:val="20"/>
                <w:color w:val="auto"/>
              </w:rPr>
            </w:pPr>
            <w:r>
              <w:rPr>
                <w:rFonts w:ascii="Arial" w:cs="Arial" w:eastAsia="Arial" w:hAnsi="Arial"/>
                <w:sz w:val="18"/>
                <w:szCs w:val="18"/>
                <w:color w:val="auto"/>
                <w:w w:val="96"/>
              </w:rPr>
              <w:t>Impairment loss from expected credit losses on investment securities</w:t>
            </w:r>
          </w:p>
        </w:tc>
        <w:tc>
          <w:tcPr>
            <w:tcW w:w="102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90"/>
              </w:rPr>
              <w:t>4.3,4.4</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479</w:t>
            </w:r>
          </w:p>
        </w:tc>
        <w:tc>
          <w:tcPr>
            <w:tcW w:w="2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1,659</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486</w:t>
            </w:r>
          </w:p>
        </w:tc>
        <w:tc>
          <w:tcPr>
            <w:tcW w:w="2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829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500" w:type="dxa"/>
            <w:vAlign w:val="bottom"/>
          </w:tcPr>
          <w:p>
            <w:pPr>
              <w:ind w:left="160"/>
              <w:spacing w:after="0" w:line="201" w:lineRule="exact"/>
              <w:rPr>
                <w:sz w:val="20"/>
                <w:szCs w:val="20"/>
                <w:color w:val="auto"/>
              </w:rPr>
            </w:pPr>
            <w:r>
              <w:rPr>
                <w:rFonts w:ascii="Arial" w:cs="Arial" w:eastAsia="Arial" w:hAnsi="Arial"/>
                <w:sz w:val="18"/>
                <w:szCs w:val="18"/>
                <w:color w:val="auto"/>
                <w:w w:val="93"/>
              </w:rPr>
              <w:t>Impairment (gain) loss from expected credit losses on off-balance sheet</w:t>
            </w:r>
          </w:p>
        </w:tc>
        <w:tc>
          <w:tcPr>
            <w:tcW w:w="10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500" w:type="dxa"/>
            <w:vAlign w:val="bottom"/>
          </w:tcPr>
          <w:p>
            <w:pPr>
              <w:ind w:left="160"/>
              <w:spacing w:after="0"/>
              <w:rPr>
                <w:sz w:val="20"/>
                <w:szCs w:val="20"/>
                <w:color w:val="auto"/>
              </w:rPr>
            </w:pPr>
            <w:r>
              <w:rPr>
                <w:rFonts w:ascii="Arial" w:cs="Arial" w:eastAsia="Arial" w:hAnsi="Arial"/>
                <w:sz w:val="18"/>
                <w:szCs w:val="18"/>
                <w:color w:val="auto"/>
              </w:rPr>
              <w:t>financial instruments</w:t>
            </w:r>
          </w:p>
        </w:tc>
        <w:tc>
          <w:tcPr>
            <w:tcW w:w="1020" w:type="dxa"/>
            <w:vAlign w:val="bottom"/>
          </w:tcPr>
          <w:p>
            <w:pPr>
              <w:jc w:val="center"/>
              <w:ind w:right="30"/>
              <w:spacing w:after="0"/>
              <w:rPr>
                <w:sz w:val="20"/>
                <w:szCs w:val="20"/>
                <w:color w:val="auto"/>
              </w:rPr>
            </w:pPr>
            <w:r>
              <w:rPr>
                <w:rFonts w:ascii="Arial" w:cs="Arial" w:eastAsia="Arial" w:hAnsi="Arial"/>
                <w:sz w:val="18"/>
                <w:szCs w:val="18"/>
                <w:color w:val="auto"/>
                <w:w w:val="87"/>
              </w:rPr>
              <w:t>4.7</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1,579</w:t>
            </w:r>
          </w:p>
        </w:tc>
        <w:tc>
          <w:tcPr>
            <w:tcW w:w="280" w:type="dxa"/>
            <w:vAlign w:val="bottom"/>
          </w:tcPr>
          <w:p>
            <w:pPr>
              <w:spacing w:after="0"/>
              <w:rPr>
                <w:sz w:val="20"/>
                <w:szCs w:val="20"/>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(3,434)</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666</w:t>
            </w:r>
          </w:p>
        </w:tc>
        <w:tc>
          <w:tcPr>
            <w:tcW w:w="260" w:type="dxa"/>
            <w:vAlign w:val="bottom"/>
          </w:tcPr>
          <w:p>
            <w:pPr>
              <w:spacing w:after="0"/>
              <w:rPr>
                <w:sz w:val="20"/>
                <w:szCs w:val="20"/>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1,671</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5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Salaries and other employee expenses</w:t>
            </w:r>
          </w:p>
        </w:tc>
        <w:tc>
          <w:tcPr>
            <w:tcW w:w="10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4,898</w:t>
            </w:r>
          </w:p>
        </w:tc>
        <w:tc>
          <w:tcPr>
            <w:tcW w:w="2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7,368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12,778</w:t>
            </w:r>
          </w:p>
        </w:tc>
        <w:tc>
          <w:tcPr>
            <w:tcW w:w="2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15,723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500" w:type="dxa"/>
            <w:vAlign w:val="bottom"/>
          </w:tcPr>
          <w:p>
            <w:pPr>
              <w:ind w:left="160"/>
              <w:spacing w:after="0"/>
              <w:rPr>
                <w:sz w:val="20"/>
                <w:szCs w:val="20"/>
                <w:color w:val="auto"/>
              </w:rPr>
            </w:pPr>
            <w:r>
              <w:rPr>
                <w:rFonts w:ascii="Arial" w:cs="Arial" w:eastAsia="Arial" w:hAnsi="Arial"/>
                <w:sz w:val="18"/>
                <w:szCs w:val="18"/>
                <w:color w:val="auto"/>
              </w:rPr>
              <w:t>Depreciation of equipment and leasehold improvements</w:t>
            </w:r>
          </w:p>
        </w:tc>
        <w:tc>
          <w:tcPr>
            <w:tcW w:w="1020" w:type="dxa"/>
            <w:vAlign w:val="bottom"/>
          </w:tcPr>
          <w:p>
            <w:pPr>
              <w:spacing w:after="0"/>
              <w:rPr>
                <w:sz w:val="18"/>
                <w:szCs w:val="18"/>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334</w:t>
            </w:r>
          </w:p>
        </w:tc>
        <w:tc>
          <w:tcPr>
            <w:tcW w:w="28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345</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663</w:t>
            </w:r>
          </w:p>
        </w:tc>
        <w:tc>
          <w:tcPr>
            <w:tcW w:w="260" w:type="dxa"/>
            <w:vAlign w:val="bottom"/>
          </w:tcPr>
          <w:p>
            <w:pPr>
              <w:spacing w:after="0"/>
              <w:rPr>
                <w:sz w:val="18"/>
                <w:szCs w:val="18"/>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725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5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Amortization of intangible assets</w:t>
            </w:r>
          </w:p>
        </w:tc>
        <w:tc>
          <w:tcPr>
            <w:tcW w:w="102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91</w:t>
            </w:r>
          </w:p>
        </w:tc>
        <w:tc>
          <w:tcPr>
            <w:tcW w:w="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173</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203</w:t>
            </w:r>
          </w:p>
        </w:tc>
        <w:tc>
          <w:tcPr>
            <w:tcW w:w="2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500" w:type="dxa"/>
            <w:vAlign w:val="bottom"/>
          </w:tcPr>
          <w:p>
            <w:pPr>
              <w:ind w:left="160"/>
              <w:spacing w:after="0"/>
              <w:rPr>
                <w:sz w:val="20"/>
                <w:szCs w:val="20"/>
                <w:color w:val="auto"/>
              </w:rPr>
            </w:pPr>
            <w:r>
              <w:rPr>
                <w:rFonts w:ascii="Arial" w:cs="Arial" w:eastAsia="Arial" w:hAnsi="Arial"/>
                <w:sz w:val="18"/>
                <w:szCs w:val="18"/>
                <w:color w:val="auto"/>
              </w:rPr>
              <w:t>Professional services</w:t>
            </w:r>
          </w:p>
        </w:tc>
        <w:tc>
          <w:tcPr>
            <w:tcW w:w="1020" w:type="dxa"/>
            <w:vAlign w:val="bottom"/>
          </w:tcPr>
          <w:p>
            <w:pPr>
              <w:spacing w:after="0"/>
              <w:rPr>
                <w:sz w:val="18"/>
                <w:szCs w:val="18"/>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846</w:t>
            </w:r>
          </w:p>
        </w:tc>
        <w:tc>
          <w:tcPr>
            <w:tcW w:w="28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1,223</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1,324</w:t>
            </w:r>
          </w:p>
        </w:tc>
        <w:tc>
          <w:tcPr>
            <w:tcW w:w="260" w:type="dxa"/>
            <w:vAlign w:val="bottom"/>
          </w:tcPr>
          <w:p>
            <w:pPr>
              <w:spacing w:after="0"/>
              <w:rPr>
                <w:sz w:val="18"/>
                <w:szCs w:val="18"/>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1,976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5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Maintenance and repairs</w:t>
            </w:r>
          </w:p>
        </w:tc>
        <w:tc>
          <w:tcPr>
            <w:tcW w:w="10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441</w:t>
            </w:r>
          </w:p>
        </w:tc>
        <w:tc>
          <w:tcPr>
            <w:tcW w:w="2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440</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873</w:t>
            </w:r>
          </w:p>
        </w:tc>
        <w:tc>
          <w:tcPr>
            <w:tcW w:w="2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835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500" w:type="dxa"/>
            <w:vAlign w:val="bottom"/>
          </w:tcPr>
          <w:p>
            <w:pPr>
              <w:ind w:left="160"/>
              <w:spacing w:after="0"/>
              <w:rPr>
                <w:sz w:val="20"/>
                <w:szCs w:val="20"/>
                <w:color w:val="auto"/>
              </w:rPr>
            </w:pPr>
            <w:r>
              <w:rPr>
                <w:rFonts w:ascii="Arial" w:cs="Arial" w:eastAsia="Arial" w:hAnsi="Arial"/>
                <w:sz w:val="18"/>
                <w:szCs w:val="18"/>
                <w:color w:val="auto"/>
              </w:rPr>
              <w:t>Other expenses</w:t>
            </w:r>
          </w:p>
        </w:tc>
        <w:tc>
          <w:tcPr>
            <w:tcW w:w="1020" w:type="dxa"/>
            <w:vAlign w:val="bottom"/>
          </w:tcPr>
          <w:p>
            <w:pPr>
              <w:spacing w:after="0"/>
              <w:rPr>
                <w:sz w:val="19"/>
                <w:szCs w:val="19"/>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3,459</w:t>
            </w:r>
          </w:p>
        </w:tc>
        <w:tc>
          <w:tcPr>
            <w:tcW w:w="280" w:type="dxa"/>
            <w:vAlign w:val="bottom"/>
          </w:tcPr>
          <w:p>
            <w:pPr>
              <w:spacing w:after="0"/>
              <w:rPr>
                <w:sz w:val="19"/>
                <w:szCs w:val="19"/>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3,153</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6,588</w:t>
            </w:r>
          </w:p>
        </w:tc>
        <w:tc>
          <w:tcPr>
            <w:tcW w:w="260" w:type="dxa"/>
            <w:vAlign w:val="bottom"/>
          </w:tcPr>
          <w:p>
            <w:pPr>
              <w:spacing w:after="0"/>
              <w:rPr>
                <w:sz w:val="19"/>
                <w:szCs w:val="19"/>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8"/>
                <w:szCs w:val="18"/>
                <w:color w:val="auto"/>
              </w:rPr>
              <w:t>6,233</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50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22,093</w:t>
            </w:r>
          </w:p>
        </w:tc>
        <w:tc>
          <w:tcPr>
            <w:tcW w:w="24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22,576</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35,690</w:t>
            </w:r>
          </w:p>
        </w:tc>
        <w:tc>
          <w:tcPr>
            <w:tcW w:w="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34,933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5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102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22,272</w:t>
            </w:r>
          </w:p>
        </w:tc>
        <w:tc>
          <w:tcPr>
            <w:tcW w:w="280" w:type="dxa"/>
            <w:vAlign w:val="bottom"/>
            <w:shd w:val="clear" w:color="auto" w:fill="CCEEFF"/>
          </w:tcPr>
          <w:p>
            <w:pPr>
              <w:spacing w:after="0"/>
              <w:rPr>
                <w:sz w:val="21"/>
                <w:szCs w:val="21"/>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13,518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45,710</w:t>
            </w:r>
          </w:p>
        </w:tc>
        <w:tc>
          <w:tcPr>
            <w:tcW w:w="260" w:type="dxa"/>
            <w:vAlign w:val="bottom"/>
            <w:shd w:val="clear" w:color="auto" w:fill="CCEEFF"/>
          </w:tcPr>
          <w:p>
            <w:pPr>
              <w:spacing w:after="0"/>
              <w:rPr>
                <w:sz w:val="21"/>
                <w:szCs w:val="21"/>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43,386</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5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55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Earnings per share:</w:t>
            </w:r>
          </w:p>
        </w:tc>
        <w:tc>
          <w:tcPr>
            <w:tcW w:w="10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5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Basic</w:t>
            </w:r>
          </w:p>
        </w:tc>
        <w:tc>
          <w:tcPr>
            <w:tcW w:w="102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9"/>
              </w:rPr>
              <w:t>11</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0.57</w:t>
            </w:r>
          </w:p>
        </w:tc>
        <w:tc>
          <w:tcPr>
            <w:tcW w:w="280" w:type="dxa"/>
            <w:vAlign w:val="bottom"/>
            <w:shd w:val="clear" w:color="auto" w:fill="CCEEFF"/>
          </w:tcPr>
          <w:p>
            <w:pPr>
              <w:spacing w:after="0"/>
              <w:rPr>
                <w:sz w:val="21"/>
                <w:szCs w:val="21"/>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0.35</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1.17</w:t>
            </w:r>
          </w:p>
        </w:tc>
        <w:tc>
          <w:tcPr>
            <w:tcW w:w="260" w:type="dxa"/>
            <w:vAlign w:val="bottom"/>
            <w:shd w:val="clear" w:color="auto" w:fill="CCEEFF"/>
          </w:tcPr>
          <w:p>
            <w:pPr>
              <w:spacing w:after="0"/>
              <w:rPr>
                <w:sz w:val="21"/>
                <w:szCs w:val="21"/>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1.12</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5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Diluted</w:t>
            </w:r>
          </w:p>
        </w:tc>
        <w:tc>
          <w:tcPr>
            <w:tcW w:w="1020" w:type="dxa"/>
            <w:vAlign w:val="bottom"/>
            <w:tcBorders>
              <w:top w:val="single" w:sz="8" w:color="CCEEFF"/>
              <w:bottom w:val="single" w:sz="8" w:color="CCEEFF"/>
            </w:tcBorders>
            <w:vMerge w:val="restart"/>
          </w:tcPr>
          <w:p>
            <w:pPr>
              <w:jc w:val="center"/>
              <w:ind w:right="30"/>
              <w:spacing w:after="0"/>
              <w:rPr>
                <w:sz w:val="20"/>
                <w:szCs w:val="20"/>
                <w:color w:val="auto"/>
              </w:rPr>
            </w:pPr>
            <w:r>
              <w:rPr>
                <w:rFonts w:ascii="Arial" w:cs="Arial" w:eastAsia="Arial" w:hAnsi="Arial"/>
                <w:sz w:val="18"/>
                <w:szCs w:val="18"/>
                <w:color w:val="auto"/>
                <w:w w:val="89"/>
              </w:rPr>
              <w:t>11</w:t>
            </w: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bottom w:val="single" w:sz="8" w:color="CCEEFF"/>
            </w:tcBorders>
            <w:vMerge w:val="restart"/>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5500" w:type="dxa"/>
            <w:vAlign w:val="bottom"/>
            <w:tcBorders>
              <w:bottom w:val="single" w:sz="8" w:color="CCEEFF"/>
            </w:tcBorders>
            <w:vMerge w:val="continue"/>
          </w:tcPr>
          <w:p>
            <w:pPr>
              <w:spacing w:after="0"/>
              <w:rPr>
                <w:sz w:val="20"/>
                <w:szCs w:val="20"/>
                <w:color w:val="auto"/>
              </w:rPr>
            </w:pPr>
          </w:p>
        </w:tc>
        <w:tc>
          <w:tcPr>
            <w:tcW w:w="1020" w:type="dxa"/>
            <w:vAlign w:val="bottom"/>
            <w:tcBorders>
              <w:bottom w:val="single" w:sz="8" w:color="CCEEFF"/>
            </w:tcBorders>
            <w:vMerge w:val="continue"/>
          </w:tcPr>
          <w:p>
            <w:pPr>
              <w:spacing w:after="0"/>
              <w:rPr>
                <w:sz w:val="20"/>
                <w:szCs w:val="20"/>
                <w:color w:val="auto"/>
              </w:rPr>
            </w:pPr>
          </w:p>
        </w:tc>
        <w:tc>
          <w:tcPr>
            <w:tcW w:w="10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0.57</w:t>
            </w:r>
          </w:p>
        </w:tc>
        <w:tc>
          <w:tcPr>
            <w:tcW w:w="240" w:type="dxa"/>
            <w:vAlign w:val="bottom"/>
            <w:tcBorders>
              <w:bottom w:val="single" w:sz="8" w:color="CCEEFF"/>
            </w:tcBorders>
            <w:vMerge w:val="continue"/>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7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0.35</w:t>
            </w:r>
          </w:p>
        </w:tc>
        <w:tc>
          <w:tcPr>
            <w:tcW w:w="220" w:type="dxa"/>
            <w:vAlign w:val="bottom"/>
            <w:tcBorders>
              <w:bottom w:val="single" w:sz="8" w:color="CCEEFF"/>
            </w:tcBorders>
            <w:vMerge w:val="continue"/>
          </w:tcPr>
          <w:p>
            <w:pPr>
              <w:spacing w:after="0"/>
              <w:rPr>
                <w:sz w:val="20"/>
                <w:szCs w:val="20"/>
                <w:color w:val="auto"/>
              </w:rPr>
            </w:pPr>
          </w:p>
        </w:tc>
        <w:tc>
          <w:tcPr>
            <w:tcW w:w="10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1.17</w:t>
            </w:r>
          </w:p>
        </w:tc>
        <w:tc>
          <w:tcPr>
            <w:tcW w:w="220" w:type="dxa"/>
            <w:vAlign w:val="bottom"/>
            <w:tcBorders>
              <w:bottom w:val="single" w:sz="8" w:color="CCEEFF"/>
            </w:tcBorders>
            <w:vMerge w:val="continue"/>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7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1.11</w:t>
            </w:r>
          </w:p>
        </w:tc>
        <w:tc>
          <w:tcPr>
            <w:tcW w:w="20" w:type="dxa"/>
            <w:vAlign w:val="bottom"/>
            <w:tcBorders>
              <w:bottom w:val="single" w:sz="8" w:color="CCEEFF"/>
            </w:tcBorders>
            <w:vMerge w:val="continue"/>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5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basic shares</w:t>
            </w:r>
          </w:p>
        </w:tc>
        <w:tc>
          <w:tcPr>
            <w:tcW w:w="1020" w:type="dxa"/>
            <w:vAlign w:val="bottom"/>
            <w:tcBorders>
              <w:bottom w:val="single" w:sz="8" w:color="CCEEFF"/>
            </w:tcBorders>
            <w:shd w:val="clear" w:color="auto" w:fill="CCEEFF"/>
          </w:tcPr>
          <w:p>
            <w:pPr>
              <w:jc w:val="center"/>
              <w:ind w:right="30"/>
              <w:spacing w:after="0" w:line="190" w:lineRule="exact"/>
              <w:rPr>
                <w:sz w:val="20"/>
                <w:szCs w:val="20"/>
                <w:color w:val="auto"/>
              </w:rPr>
            </w:pPr>
            <w:r>
              <w:rPr>
                <w:rFonts w:ascii="Arial" w:cs="Arial" w:eastAsia="Arial" w:hAnsi="Arial"/>
                <w:sz w:val="18"/>
                <w:szCs w:val="18"/>
                <w:color w:val="auto"/>
                <w:w w:val="89"/>
              </w:rPr>
              <w:t>11</w:t>
            </w:r>
          </w:p>
        </w:tc>
        <w:tc>
          <w:tcPr>
            <w:tcW w:w="10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39,078</w:t>
            </w:r>
          </w:p>
        </w:tc>
        <w:tc>
          <w:tcPr>
            <w:tcW w:w="24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auto"/>
            </w:tcBorders>
            <w:shd w:val="clear" w:color="auto" w:fill="CCEEFF"/>
          </w:tcPr>
          <w:p>
            <w:pPr>
              <w:spacing w:after="0"/>
              <w:rPr>
                <w:sz w:val="17"/>
                <w:szCs w:val="17"/>
                <w:color w:val="auto"/>
              </w:rPr>
            </w:pPr>
          </w:p>
        </w:tc>
        <w:tc>
          <w:tcPr>
            <w:tcW w:w="7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38,954</w:t>
            </w:r>
          </w:p>
        </w:tc>
        <w:tc>
          <w:tcPr>
            <w:tcW w:w="22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39,037</w:t>
            </w:r>
          </w:p>
        </w:tc>
        <w:tc>
          <w:tcPr>
            <w:tcW w:w="220" w:type="dxa"/>
            <w:vAlign w:val="bottom"/>
            <w:tcBorders>
              <w:bottom w:val="single" w:sz="8" w:color="CCEEFF"/>
            </w:tcBorders>
            <w:shd w:val="clear" w:color="auto" w:fill="CCEEFF"/>
          </w:tcPr>
          <w:p>
            <w:pPr>
              <w:spacing w:after="0"/>
              <w:rPr>
                <w:sz w:val="17"/>
                <w:szCs w:val="17"/>
                <w:color w:val="auto"/>
              </w:rPr>
            </w:pPr>
          </w:p>
        </w:tc>
        <w:tc>
          <w:tcPr>
            <w:tcW w:w="260" w:type="dxa"/>
            <w:vAlign w:val="bottom"/>
            <w:tcBorders>
              <w:bottom w:val="single" w:sz="8" w:color="auto"/>
            </w:tcBorders>
            <w:shd w:val="clear" w:color="auto" w:fill="CCEEFF"/>
          </w:tcPr>
          <w:p>
            <w:pPr>
              <w:spacing w:after="0"/>
              <w:rPr>
                <w:sz w:val="17"/>
                <w:szCs w:val="17"/>
                <w:color w:val="auto"/>
              </w:rPr>
            </w:pPr>
          </w:p>
        </w:tc>
        <w:tc>
          <w:tcPr>
            <w:tcW w:w="7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38,880</w:t>
            </w:r>
          </w:p>
        </w:tc>
        <w:tc>
          <w:tcPr>
            <w:tcW w:w="2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500" w:type="dxa"/>
            <w:vAlign w:val="bottom"/>
            <w:vMerge w:val="restart"/>
          </w:tcPr>
          <w:p>
            <w:pPr>
              <w:spacing w:after="0"/>
              <w:rPr>
                <w:sz w:val="20"/>
                <w:szCs w:val="20"/>
                <w:color w:val="auto"/>
              </w:rPr>
            </w:pPr>
            <w:r>
              <w:rPr>
                <w:rFonts w:ascii="Arial" w:cs="Arial" w:eastAsia="Arial" w:hAnsi="Arial"/>
                <w:sz w:val="18"/>
                <w:szCs w:val="18"/>
                <w:color w:val="auto"/>
              </w:rPr>
              <w:t>Weighted average diluted shares</w:t>
            </w:r>
          </w:p>
        </w:tc>
        <w:tc>
          <w:tcPr>
            <w:tcW w:w="1020" w:type="dxa"/>
            <w:vAlign w:val="bottom"/>
            <w:vMerge w:val="restart"/>
          </w:tcPr>
          <w:p>
            <w:pPr>
              <w:jc w:val="center"/>
              <w:ind w:right="30"/>
              <w:spacing w:after="0"/>
              <w:rPr>
                <w:sz w:val="20"/>
                <w:szCs w:val="20"/>
                <w:color w:val="auto"/>
              </w:rPr>
            </w:pPr>
            <w:r>
              <w:rPr>
                <w:rFonts w:ascii="Arial" w:cs="Arial" w:eastAsia="Arial" w:hAnsi="Arial"/>
                <w:sz w:val="18"/>
                <w:szCs w:val="18"/>
                <w:color w:val="auto"/>
                <w:w w:val="89"/>
              </w:rPr>
              <w:t>11</w:t>
            </w: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tcPr>
          <w:p>
            <w:pPr>
              <w:spacing w:after="0"/>
              <w:rPr>
                <w:sz w:val="17"/>
                <w:szCs w:val="17"/>
                <w:color w:val="auto"/>
              </w:rPr>
            </w:pPr>
          </w:p>
        </w:tc>
        <w:tc>
          <w:tcPr>
            <w:tcW w:w="5500" w:type="dxa"/>
            <w:vAlign w:val="bottom"/>
            <w:vMerge w:val="continue"/>
          </w:tcPr>
          <w:p>
            <w:pPr>
              <w:spacing w:after="0"/>
              <w:rPr>
                <w:sz w:val="17"/>
                <w:szCs w:val="17"/>
                <w:color w:val="auto"/>
              </w:rPr>
            </w:pPr>
          </w:p>
        </w:tc>
        <w:tc>
          <w:tcPr>
            <w:tcW w:w="1020" w:type="dxa"/>
            <w:vAlign w:val="bottom"/>
            <w:vMerge w:val="continue"/>
          </w:tcPr>
          <w:p>
            <w:pPr>
              <w:spacing w:after="0"/>
              <w:rPr>
                <w:sz w:val="17"/>
                <w:szCs w:val="17"/>
                <w:color w:val="auto"/>
              </w:rPr>
            </w:pPr>
          </w:p>
        </w:tc>
        <w:tc>
          <w:tcPr>
            <w:tcW w:w="10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39,198</w:t>
            </w:r>
          </w:p>
        </w:tc>
        <w:tc>
          <w:tcPr>
            <w:tcW w:w="240" w:type="dxa"/>
            <w:vAlign w:val="bottom"/>
            <w:vMerge w:val="continue"/>
          </w:tcPr>
          <w:p>
            <w:pPr>
              <w:spacing w:after="0"/>
              <w:rPr>
                <w:sz w:val="17"/>
                <w:szCs w:val="17"/>
                <w:color w:val="auto"/>
              </w:rPr>
            </w:pPr>
          </w:p>
        </w:tc>
        <w:tc>
          <w:tcPr>
            <w:tcW w:w="280" w:type="dxa"/>
            <w:vAlign w:val="bottom"/>
            <w:tcBorders>
              <w:bottom w:val="single" w:sz="8" w:color="auto"/>
            </w:tcBorders>
          </w:tcPr>
          <w:p>
            <w:pPr>
              <w:spacing w:after="0"/>
              <w:rPr>
                <w:sz w:val="17"/>
                <w:szCs w:val="17"/>
                <w:color w:val="auto"/>
              </w:rPr>
            </w:pPr>
          </w:p>
        </w:tc>
        <w:tc>
          <w:tcPr>
            <w:tcW w:w="7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39,073</w:t>
            </w:r>
          </w:p>
        </w:tc>
        <w:tc>
          <w:tcPr>
            <w:tcW w:w="220" w:type="dxa"/>
            <w:vAlign w:val="bottom"/>
            <w:vMerge w:val="continue"/>
          </w:tcPr>
          <w:p>
            <w:pPr>
              <w:spacing w:after="0"/>
              <w:rPr>
                <w:sz w:val="17"/>
                <w:szCs w:val="17"/>
                <w:color w:val="auto"/>
              </w:rPr>
            </w:pPr>
          </w:p>
        </w:tc>
        <w:tc>
          <w:tcPr>
            <w:tcW w:w="10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39,120</w:t>
            </w:r>
          </w:p>
        </w:tc>
        <w:tc>
          <w:tcPr>
            <w:tcW w:w="220" w:type="dxa"/>
            <w:vAlign w:val="bottom"/>
            <w:vMerge w:val="continue"/>
          </w:tcPr>
          <w:p>
            <w:pPr>
              <w:spacing w:after="0"/>
              <w:rPr>
                <w:sz w:val="17"/>
                <w:szCs w:val="17"/>
                <w:color w:val="auto"/>
              </w:rPr>
            </w:pPr>
          </w:p>
        </w:tc>
        <w:tc>
          <w:tcPr>
            <w:tcW w:w="260" w:type="dxa"/>
            <w:vAlign w:val="bottom"/>
            <w:tcBorders>
              <w:bottom w:val="single" w:sz="8" w:color="auto"/>
            </w:tcBorders>
          </w:tcPr>
          <w:p>
            <w:pPr>
              <w:spacing w:after="0"/>
              <w:rPr>
                <w:sz w:val="17"/>
                <w:szCs w:val="17"/>
                <w:color w:val="auto"/>
              </w:rPr>
            </w:pPr>
          </w:p>
        </w:tc>
        <w:tc>
          <w:tcPr>
            <w:tcW w:w="7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39,015</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50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333" w:lineRule="exact"/>
        <w:rPr>
          <w:sz w:val="20"/>
          <w:szCs w:val="20"/>
          <w:color w:val="auto"/>
        </w:rPr>
      </w:pPr>
    </w:p>
    <w:p>
      <w:pPr>
        <w:ind w:left="5680"/>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87" w:right="239" w:bottom="1440" w:gutter="0" w:footer="0" w:header="0"/>
        </w:sectPr>
      </w:pPr>
    </w:p>
    <w:bookmarkStart w:id="6" w:name="page7"/>
    <w:bookmarkEnd w:id="6"/>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1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profit or loss and other comprehensive income</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six months ended June 30,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20" w:type="dxa"/>
            <w:vAlign w:val="bottom"/>
          </w:tcPr>
          <w:p>
            <w:pPr>
              <w:spacing w:after="0"/>
              <w:rPr>
                <w:sz w:val="21"/>
                <w:szCs w:val="21"/>
                <w:color w:val="auto"/>
              </w:rPr>
            </w:pPr>
          </w:p>
        </w:tc>
        <w:tc>
          <w:tcPr>
            <w:tcW w:w="6560" w:type="dxa"/>
            <w:vAlign w:val="bottom"/>
          </w:tcPr>
          <w:p>
            <w:pPr>
              <w:spacing w:after="0"/>
              <w:rPr>
                <w:sz w:val="21"/>
                <w:szCs w:val="21"/>
                <w:color w:val="auto"/>
              </w:rPr>
            </w:pPr>
          </w:p>
        </w:tc>
        <w:tc>
          <w:tcPr>
            <w:tcW w:w="1560" w:type="dxa"/>
            <w:vAlign w:val="bottom"/>
          </w:tcPr>
          <w:p>
            <w:pPr>
              <w:jc w:val="center"/>
              <w:ind w:left="70"/>
              <w:spacing w:after="0"/>
              <w:rPr>
                <w:sz w:val="20"/>
                <w:szCs w:val="20"/>
                <w:color w:val="auto"/>
              </w:rPr>
            </w:pPr>
            <w:r>
              <w:rPr>
                <w:rFonts w:ascii="Arial" w:cs="Arial" w:eastAsia="Arial" w:hAnsi="Arial"/>
                <w:sz w:val="18"/>
                <w:szCs w:val="18"/>
                <w:b w:val="1"/>
                <w:bCs w:val="1"/>
                <w:color w:val="auto"/>
                <w:w w:val="87"/>
              </w:rPr>
              <w:t>Notes</w:t>
            </w: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1"/>
                <w:szCs w:val="21"/>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56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56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156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45,710</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43,386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56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156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560" w:type="dxa"/>
            <w:vAlign w:val="bottom"/>
            <w:shd w:val="clear" w:color="auto" w:fill="CCEEFF"/>
          </w:tcPr>
          <w:p>
            <w:pPr>
              <w:spacing w:after="0"/>
              <w:rPr>
                <w:sz w:val="20"/>
                <w:szCs w:val="20"/>
                <w:color w:val="auto"/>
              </w:rPr>
            </w:pPr>
            <w:r>
              <w:rPr>
                <w:rFonts w:ascii="Arial" w:cs="Arial" w:eastAsia="Arial" w:hAnsi="Arial"/>
                <w:sz w:val="18"/>
                <w:szCs w:val="18"/>
                <w:color w:val="auto"/>
              </w:rPr>
              <w:t>Items that are or may be reclassified to profit or loss:</w:t>
            </w:r>
          </w:p>
        </w:tc>
        <w:tc>
          <w:tcPr>
            <w:tcW w:w="156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560" w:type="dxa"/>
            <w:vAlign w:val="bottom"/>
          </w:tcPr>
          <w:p>
            <w:pPr>
              <w:spacing w:after="0"/>
              <w:rPr>
                <w:sz w:val="20"/>
                <w:szCs w:val="20"/>
                <w:color w:val="auto"/>
              </w:rPr>
            </w:pPr>
            <w:r>
              <w:rPr>
                <w:rFonts w:ascii="Arial" w:cs="Arial" w:eastAsia="Arial" w:hAnsi="Arial"/>
                <w:sz w:val="18"/>
                <w:szCs w:val="18"/>
                <w:color w:val="auto"/>
              </w:rPr>
              <w:t>Net change in unrealized losses on financial instruments at fair value through OCI</w:t>
            </w:r>
          </w:p>
        </w:tc>
        <w:tc>
          <w:tcPr>
            <w:tcW w:w="1560" w:type="dxa"/>
            <w:vAlign w:val="bottom"/>
          </w:tcPr>
          <w:p>
            <w:pPr>
              <w:jc w:val="center"/>
              <w:ind w:left="90"/>
              <w:spacing w:after="0"/>
              <w:rPr>
                <w:sz w:val="20"/>
                <w:szCs w:val="20"/>
                <w:color w:val="auto"/>
              </w:rPr>
            </w:pPr>
            <w:r>
              <w:rPr>
                <w:rFonts w:ascii="Arial" w:cs="Arial" w:eastAsia="Arial" w:hAnsi="Arial"/>
                <w:sz w:val="18"/>
                <w:szCs w:val="18"/>
                <w:color w:val="auto"/>
                <w:w w:val="89"/>
              </w:rPr>
              <w:t>14</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7,400</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3,248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560" w:type="dxa"/>
            <w:vAlign w:val="bottom"/>
            <w:shd w:val="clear" w:color="auto" w:fill="CCEEFF"/>
          </w:tcPr>
          <w:p>
            <w:pPr>
              <w:spacing w:after="0"/>
              <w:rPr>
                <w:sz w:val="20"/>
                <w:szCs w:val="20"/>
                <w:color w:val="auto"/>
              </w:rPr>
            </w:pPr>
            <w:r>
              <w:rPr>
                <w:rFonts w:ascii="Arial" w:cs="Arial" w:eastAsia="Arial" w:hAnsi="Arial"/>
                <w:sz w:val="18"/>
                <w:szCs w:val="18"/>
                <w:color w:val="auto"/>
              </w:rPr>
              <w:t>Net change in unrealized losses on derivative financial instruments</w:t>
            </w:r>
          </w:p>
        </w:tc>
        <w:tc>
          <w:tcPr>
            <w:tcW w:w="1560" w:type="dxa"/>
            <w:vAlign w:val="bottom"/>
            <w:shd w:val="clear" w:color="auto" w:fill="CCEEFF"/>
          </w:tcPr>
          <w:p>
            <w:pPr>
              <w:jc w:val="center"/>
              <w:ind w:left="90"/>
              <w:spacing w:after="0"/>
              <w:rPr>
                <w:sz w:val="20"/>
                <w:szCs w:val="20"/>
                <w:color w:val="auto"/>
              </w:rPr>
            </w:pPr>
            <w:r>
              <w:rPr>
                <w:rFonts w:ascii="Arial" w:cs="Arial" w:eastAsia="Arial" w:hAnsi="Arial"/>
                <w:sz w:val="18"/>
                <w:szCs w:val="18"/>
                <w:color w:val="auto"/>
                <w:w w:val="89"/>
              </w:rPr>
              <w:t>14</w:t>
            </w:r>
          </w:p>
        </w:tc>
        <w:tc>
          <w:tcPr>
            <w:tcW w:w="17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(4,498)</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5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w:t>
            </w:r>
          </w:p>
        </w:tc>
        <w:tc>
          <w:tcPr>
            <w:tcW w:w="1560" w:type="dxa"/>
            <w:vAlign w:val="bottom"/>
            <w:tcBorders>
              <w:bottom w:val="single" w:sz="8" w:color="CCEEFF"/>
            </w:tcBorders>
          </w:tcPr>
          <w:p>
            <w:pPr>
              <w:jc w:val="center"/>
              <w:ind w:left="90"/>
              <w:spacing w:after="0"/>
              <w:rPr>
                <w:sz w:val="20"/>
                <w:szCs w:val="20"/>
                <w:color w:val="auto"/>
              </w:rPr>
            </w:pPr>
            <w:r>
              <w:rPr>
                <w:rFonts w:ascii="Arial" w:cs="Arial" w:eastAsia="Arial" w:hAnsi="Arial"/>
                <w:sz w:val="18"/>
                <w:szCs w:val="18"/>
                <w:color w:val="auto"/>
                <w:w w:val="89"/>
              </w:rPr>
              <w:t>14</w:t>
            </w: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2,902</w:t>
            </w:r>
          </w:p>
        </w:tc>
        <w:tc>
          <w:tcPr>
            <w:tcW w:w="2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3,448</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560" w:type="dxa"/>
            <w:vAlign w:val="bottom"/>
            <w:shd w:val="clear" w:color="auto" w:fill="CCEEFF"/>
          </w:tcPr>
          <w:p>
            <w:pPr>
              <w:spacing w:after="0"/>
              <w:rPr>
                <w:sz w:val="18"/>
                <w:szCs w:val="18"/>
                <w:color w:val="auto"/>
              </w:rPr>
            </w:pPr>
          </w:p>
        </w:tc>
        <w:tc>
          <w:tcPr>
            <w:tcW w:w="156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6560" w:type="dxa"/>
            <w:vAlign w:val="bottom"/>
          </w:tcPr>
          <w:p>
            <w:pPr>
              <w:spacing w:after="0"/>
              <w:rPr>
                <w:sz w:val="20"/>
                <w:szCs w:val="20"/>
                <w:color w:val="auto"/>
              </w:rPr>
            </w:pPr>
            <w:r>
              <w:rPr>
                <w:rFonts w:ascii="Arial" w:cs="Arial" w:eastAsia="Arial" w:hAnsi="Arial"/>
                <w:sz w:val="18"/>
                <w:szCs w:val="18"/>
                <w:color w:val="auto"/>
              </w:rPr>
              <w:t>Total comprehensive income for the period</w:t>
            </w:r>
          </w:p>
        </w:tc>
        <w:tc>
          <w:tcPr>
            <w:tcW w:w="1560" w:type="dxa"/>
            <w:vAlign w:val="bottom"/>
          </w:tcPr>
          <w:p>
            <w:pPr>
              <w:spacing w:after="0"/>
              <w:rPr>
                <w:sz w:val="21"/>
                <w:szCs w:val="21"/>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48,612</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46,834</w:t>
            </w:r>
          </w:p>
        </w:tc>
        <w:tc>
          <w:tcPr>
            <w:tcW w:w="0" w:type="dxa"/>
            <w:vAlign w:val="bottom"/>
          </w:tcPr>
          <w:p>
            <w:pPr>
              <w:spacing w:after="0"/>
              <w:rPr>
                <w:sz w:val="1"/>
                <w:szCs w:val="1"/>
                <w:color w:val="auto"/>
              </w:rPr>
            </w:pPr>
          </w:p>
        </w:tc>
      </w:tr>
      <w:tr>
        <w:trPr>
          <w:trHeight w:val="20"/>
        </w:trPr>
        <w:tc>
          <w:tcPr>
            <w:tcW w:w="8140" w:type="dxa"/>
            <w:vAlign w:val="bottom"/>
            <w:gridSpan w:val="3"/>
            <w:vMerge w:val="restart"/>
          </w:tcPr>
          <w:p>
            <w:pPr>
              <w:spacing w:after="0"/>
              <w:rPr>
                <w:sz w:val="20"/>
                <w:szCs w:val="20"/>
                <w:color w:val="auto"/>
              </w:rPr>
            </w:pPr>
            <w:r>
              <w:rPr>
                <w:rFonts w:ascii="Arial" w:cs="Arial" w:eastAsia="Arial" w:hAnsi="Arial"/>
                <w:sz w:val="18"/>
                <w:szCs w:val="18"/>
                <w:color w:val="auto"/>
                <w:w w:val="95"/>
              </w:rPr>
              <w:t>The accompanying notes are an integral part of these condensed consolidated interim financial statements.</w:t>
            </w:r>
          </w:p>
        </w:tc>
        <w:tc>
          <w:tcPr>
            <w:tcW w:w="14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8140" w:type="dxa"/>
            <w:vAlign w:val="bottom"/>
            <w:gridSpan w:val="3"/>
            <w:vMerge w:val="continue"/>
          </w:tcPr>
          <w:p>
            <w:pPr>
              <w:spacing w:after="0"/>
              <w:rPr>
                <w:sz w:val="24"/>
                <w:szCs w:val="24"/>
                <w:color w:val="auto"/>
              </w:rPr>
            </w:pPr>
          </w:p>
        </w:tc>
        <w:tc>
          <w:tcPr>
            <w:tcW w:w="14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40"/>
        </w:trPr>
        <w:tc>
          <w:tcPr>
            <w:tcW w:w="20" w:type="dxa"/>
            <w:vAlign w:val="bottom"/>
          </w:tcPr>
          <w:p>
            <w:pPr>
              <w:spacing w:after="0"/>
              <w:rPr>
                <w:sz w:val="24"/>
                <w:szCs w:val="24"/>
                <w:color w:val="auto"/>
              </w:rPr>
            </w:pPr>
          </w:p>
        </w:tc>
        <w:tc>
          <w:tcPr>
            <w:tcW w:w="6560" w:type="dxa"/>
            <w:vAlign w:val="bottom"/>
            <w:tcBorders>
              <w:bottom w:val="single" w:sz="8" w:color="auto"/>
            </w:tcBorders>
          </w:tcPr>
          <w:p>
            <w:pPr>
              <w:jc w:val="right"/>
              <w:ind w:right="730"/>
              <w:spacing w:after="0"/>
              <w:rPr>
                <w:sz w:val="20"/>
                <w:szCs w:val="20"/>
                <w:color w:val="auto"/>
              </w:rPr>
            </w:pPr>
            <w:r>
              <w:rPr>
                <w:rFonts w:ascii="Arial" w:cs="Arial" w:eastAsia="Arial" w:hAnsi="Arial"/>
                <w:sz w:val="18"/>
                <w:szCs w:val="18"/>
                <w:color w:val="auto"/>
              </w:rPr>
              <w:t>5</w:t>
            </w:r>
          </w:p>
        </w:tc>
        <w:tc>
          <w:tcPr>
            <w:tcW w:w="156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87" w:right="239" w:bottom="1440" w:gutter="0" w:footer="0" w:header="0"/>
        </w:sectPr>
      </w:pPr>
    </w:p>
    <w:bookmarkStart w:id="7" w:name="page8"/>
    <w:bookmarkEnd w:id="7"/>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15" w:lineRule="exact"/>
        <w:rPr>
          <w:sz w:val="20"/>
          <w:szCs w:val="20"/>
          <w:color w:val="auto"/>
        </w:rPr>
      </w:pPr>
    </w:p>
    <w:p>
      <w:pPr>
        <w:ind w:right="570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changes in equity For the six months ended June 30, 2016 and 2015 </w:t>
      </w:r>
      <w:r>
        <w:rPr>
          <w:rFonts w:ascii="Arial" w:cs="Arial" w:eastAsia="Arial" w:hAnsi="Arial"/>
          <w:sz w:val="18"/>
          <w:szCs w:val="18"/>
          <w:color w:val="auto"/>
        </w:rPr>
        <w:t>(In US$ thousand, except per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3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gridSpan w:val="2"/>
          </w:tcPr>
          <w:p>
            <w:pPr>
              <w:jc w:val="center"/>
              <w:ind w:right="140"/>
              <w:spacing w:after="0"/>
              <w:rPr>
                <w:sz w:val="20"/>
                <w:szCs w:val="20"/>
                <w:color w:val="auto"/>
              </w:rPr>
            </w:pPr>
            <w:r>
              <w:rPr>
                <w:rFonts w:ascii="Arial" w:cs="Arial" w:eastAsia="Arial" w:hAnsi="Arial"/>
                <w:sz w:val="14"/>
                <w:szCs w:val="14"/>
                <w:b w:val="1"/>
                <w:bCs w:val="1"/>
                <w:color w:val="auto"/>
                <w:w w:val="96"/>
              </w:rPr>
              <w:t>Additional paid-</w:t>
            </w:r>
          </w:p>
        </w:tc>
        <w:tc>
          <w:tcPr>
            <w:tcW w:w="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40" w:type="dxa"/>
            <w:vAlign w:val="bottom"/>
            <w:gridSpan w:val="2"/>
            <w:vMerge w:val="restart"/>
          </w:tcPr>
          <w:p>
            <w:pPr>
              <w:jc w:val="center"/>
              <w:ind w:right="148"/>
              <w:spacing w:after="0"/>
              <w:rPr>
                <w:sz w:val="20"/>
                <w:szCs w:val="20"/>
                <w:color w:val="auto"/>
              </w:rPr>
            </w:pPr>
            <w:r>
              <w:rPr>
                <w:rFonts w:ascii="Arial" w:cs="Arial" w:eastAsia="Arial" w:hAnsi="Arial"/>
                <w:sz w:val="14"/>
                <w:szCs w:val="14"/>
                <w:b w:val="1"/>
                <w:bCs w:val="1"/>
                <w:color w:val="auto"/>
                <w:w w:val="93"/>
              </w:rPr>
              <w:t>Accumulated</w:t>
            </w:r>
          </w:p>
        </w:tc>
        <w:tc>
          <w:tcPr>
            <w:tcW w:w="9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0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gridSpan w:val="2"/>
          </w:tcPr>
          <w:p>
            <w:pPr>
              <w:jc w:val="center"/>
              <w:ind w:right="140"/>
              <w:spacing w:after="0" w:line="149" w:lineRule="exact"/>
              <w:rPr>
                <w:sz w:val="20"/>
                <w:szCs w:val="20"/>
                <w:color w:val="auto"/>
              </w:rPr>
            </w:pPr>
            <w:r>
              <w:rPr>
                <w:rFonts w:ascii="Arial" w:cs="Arial" w:eastAsia="Arial" w:hAnsi="Arial"/>
                <w:sz w:val="14"/>
                <w:szCs w:val="14"/>
                <w:b w:val="1"/>
                <w:bCs w:val="1"/>
                <w:color w:val="auto"/>
                <w:w w:val="96"/>
              </w:rPr>
              <w:t>in capital in</w:t>
            </w:r>
          </w:p>
        </w:tc>
        <w:tc>
          <w:tcPr>
            <w:tcW w:w="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gridSpan w:val="2"/>
            <w:vMerge w:val="continue"/>
          </w:tcPr>
          <w:p>
            <w:pPr>
              <w:spacing w:after="0"/>
              <w:rPr>
                <w:sz w:val="12"/>
                <w:szCs w:val="12"/>
                <w:color w:val="auto"/>
              </w:rPr>
            </w:pPr>
          </w:p>
        </w:tc>
        <w:tc>
          <w:tcPr>
            <w:tcW w:w="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0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gridSpan w:val="2"/>
          </w:tcPr>
          <w:p>
            <w:pPr>
              <w:jc w:val="center"/>
              <w:ind w:right="120"/>
              <w:spacing w:after="0" w:line="149" w:lineRule="exact"/>
              <w:rPr>
                <w:sz w:val="20"/>
                <w:szCs w:val="20"/>
                <w:color w:val="auto"/>
              </w:rPr>
            </w:pPr>
            <w:r>
              <w:rPr>
                <w:rFonts w:ascii="Arial" w:cs="Arial" w:eastAsia="Arial" w:hAnsi="Arial"/>
                <w:sz w:val="14"/>
                <w:szCs w:val="14"/>
                <w:b w:val="1"/>
                <w:bCs w:val="1"/>
                <w:color w:val="auto"/>
                <w:w w:val="84"/>
              </w:rPr>
              <w:t>excess of assigned</w:t>
            </w:r>
          </w:p>
        </w:tc>
        <w:tc>
          <w:tcPr>
            <w:tcW w:w="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00" w:type="dxa"/>
            <w:vAlign w:val="bottom"/>
            <w:gridSpan w:val="2"/>
            <w:vMerge w:val="restart"/>
          </w:tcPr>
          <w:p>
            <w:pPr>
              <w:jc w:val="right"/>
              <w:ind w:right="380"/>
              <w:spacing w:after="0"/>
              <w:rPr>
                <w:sz w:val="20"/>
                <w:szCs w:val="20"/>
                <w:color w:val="auto"/>
              </w:rPr>
            </w:pPr>
            <w:r>
              <w:rPr>
                <w:rFonts w:ascii="Arial" w:cs="Arial" w:eastAsia="Arial" w:hAnsi="Arial"/>
                <w:sz w:val="14"/>
                <w:szCs w:val="14"/>
                <w:b w:val="1"/>
                <w:bCs w:val="1"/>
                <w:color w:val="auto"/>
              </w:rPr>
              <w:t>Retained</w:t>
            </w:r>
          </w:p>
        </w:tc>
        <w:tc>
          <w:tcPr>
            <w:tcW w:w="1240" w:type="dxa"/>
            <w:vAlign w:val="bottom"/>
            <w:gridSpan w:val="2"/>
          </w:tcPr>
          <w:p>
            <w:pPr>
              <w:jc w:val="center"/>
              <w:ind w:right="148"/>
              <w:spacing w:after="0" w:line="149" w:lineRule="exact"/>
              <w:rPr>
                <w:sz w:val="20"/>
                <w:szCs w:val="20"/>
                <w:color w:val="auto"/>
              </w:rPr>
            </w:pPr>
            <w:r>
              <w:rPr>
                <w:rFonts w:ascii="Arial" w:cs="Arial" w:eastAsia="Arial" w:hAnsi="Arial"/>
                <w:sz w:val="14"/>
                <w:szCs w:val="14"/>
                <w:b w:val="1"/>
                <w:bCs w:val="1"/>
                <w:color w:val="auto"/>
                <w:w w:val="97"/>
              </w:rPr>
              <w:t>other</w:t>
            </w:r>
          </w:p>
        </w:tc>
        <w:tc>
          <w:tcPr>
            <w:tcW w:w="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080" w:type="dxa"/>
            <w:vAlign w:val="bottom"/>
          </w:tcPr>
          <w:p>
            <w:pPr>
              <w:spacing w:after="0"/>
              <w:rPr>
                <w:sz w:val="12"/>
                <w:szCs w:val="12"/>
                <w:color w:val="auto"/>
              </w:rPr>
            </w:pPr>
          </w:p>
        </w:tc>
        <w:tc>
          <w:tcPr>
            <w:tcW w:w="1240" w:type="dxa"/>
            <w:vAlign w:val="bottom"/>
            <w:gridSpan w:val="3"/>
            <w:vMerge w:val="restart"/>
          </w:tcPr>
          <w:p>
            <w:pPr>
              <w:ind w:left="220"/>
              <w:spacing w:after="0"/>
              <w:rPr>
                <w:sz w:val="20"/>
                <w:szCs w:val="20"/>
                <w:color w:val="auto"/>
              </w:rPr>
            </w:pPr>
            <w:r>
              <w:rPr>
                <w:rFonts w:ascii="Arial" w:cs="Arial" w:eastAsia="Arial" w:hAnsi="Arial"/>
                <w:sz w:val="14"/>
                <w:szCs w:val="14"/>
                <w:b w:val="1"/>
                <w:bCs w:val="1"/>
                <w:color w:val="auto"/>
                <w:w w:val="98"/>
              </w:rPr>
              <w:t>Common stock</w:t>
            </w:r>
          </w:p>
        </w:tc>
        <w:tc>
          <w:tcPr>
            <w:tcW w:w="1240" w:type="dxa"/>
            <w:vAlign w:val="bottom"/>
            <w:gridSpan w:val="3"/>
            <w:vMerge w:val="restart"/>
          </w:tcPr>
          <w:p>
            <w:pPr>
              <w:jc w:val="right"/>
              <w:ind w:right="179"/>
              <w:spacing w:after="0"/>
              <w:rPr>
                <w:sz w:val="20"/>
                <w:szCs w:val="20"/>
                <w:color w:val="auto"/>
              </w:rPr>
            </w:pPr>
            <w:r>
              <w:rPr>
                <w:rFonts w:ascii="Arial" w:cs="Arial" w:eastAsia="Arial" w:hAnsi="Arial"/>
                <w:sz w:val="14"/>
                <w:szCs w:val="14"/>
                <w:b w:val="1"/>
                <w:bCs w:val="1"/>
                <w:color w:val="auto"/>
              </w:rPr>
              <w:t>Treasury stock</w:t>
            </w:r>
          </w:p>
        </w:tc>
        <w:tc>
          <w:tcPr>
            <w:tcW w:w="1200" w:type="dxa"/>
            <w:vAlign w:val="bottom"/>
            <w:gridSpan w:val="2"/>
          </w:tcPr>
          <w:p>
            <w:pPr>
              <w:jc w:val="center"/>
              <w:ind w:right="140"/>
              <w:spacing w:after="0" w:line="149" w:lineRule="exact"/>
              <w:rPr>
                <w:sz w:val="20"/>
                <w:szCs w:val="20"/>
                <w:color w:val="auto"/>
              </w:rPr>
            </w:pPr>
            <w:r>
              <w:rPr>
                <w:rFonts w:ascii="Arial" w:cs="Arial" w:eastAsia="Arial" w:hAnsi="Arial"/>
                <w:sz w:val="14"/>
                <w:szCs w:val="14"/>
                <w:b w:val="1"/>
                <w:bCs w:val="1"/>
                <w:color w:val="auto"/>
                <w:w w:val="92"/>
              </w:rPr>
              <w:t>value of common</w:t>
            </w:r>
          </w:p>
        </w:tc>
        <w:tc>
          <w:tcPr>
            <w:tcW w:w="1300" w:type="dxa"/>
            <w:vAlign w:val="bottom"/>
            <w:gridSpan w:val="3"/>
            <w:vMerge w:val="restart"/>
          </w:tcPr>
          <w:p>
            <w:pPr>
              <w:ind w:left="80"/>
              <w:spacing w:after="0"/>
              <w:rPr>
                <w:sz w:val="20"/>
                <w:szCs w:val="20"/>
                <w:color w:val="auto"/>
              </w:rPr>
            </w:pPr>
            <w:r>
              <w:rPr>
                <w:rFonts w:ascii="Arial" w:cs="Arial" w:eastAsia="Arial" w:hAnsi="Arial"/>
                <w:sz w:val="14"/>
                <w:szCs w:val="14"/>
                <w:b w:val="1"/>
                <w:bCs w:val="1"/>
                <w:color w:val="auto"/>
              </w:rPr>
              <w:t>Capital reserves</w:t>
            </w:r>
          </w:p>
        </w:tc>
        <w:tc>
          <w:tcPr>
            <w:tcW w:w="1100" w:type="dxa"/>
            <w:vAlign w:val="bottom"/>
            <w:gridSpan w:val="2"/>
            <w:vMerge w:val="continue"/>
          </w:tcPr>
          <w:p>
            <w:pPr>
              <w:spacing w:after="0"/>
              <w:rPr>
                <w:sz w:val="12"/>
                <w:szCs w:val="12"/>
                <w:color w:val="auto"/>
              </w:rPr>
            </w:pPr>
          </w:p>
        </w:tc>
        <w:tc>
          <w:tcPr>
            <w:tcW w:w="1240" w:type="dxa"/>
            <w:vAlign w:val="bottom"/>
            <w:gridSpan w:val="2"/>
          </w:tcPr>
          <w:p>
            <w:pPr>
              <w:jc w:val="right"/>
              <w:ind w:right="128"/>
              <w:spacing w:after="0" w:line="149" w:lineRule="exact"/>
              <w:rPr>
                <w:sz w:val="20"/>
                <w:szCs w:val="20"/>
                <w:color w:val="auto"/>
              </w:rPr>
            </w:pPr>
            <w:r>
              <w:rPr>
                <w:rFonts w:ascii="Arial" w:cs="Arial" w:eastAsia="Arial" w:hAnsi="Arial"/>
                <w:sz w:val="14"/>
                <w:szCs w:val="14"/>
                <w:b w:val="1"/>
                <w:bCs w:val="1"/>
                <w:color w:val="auto"/>
                <w:w w:val="91"/>
              </w:rPr>
              <w:t>comprenhensive</w:t>
            </w:r>
          </w:p>
        </w:tc>
        <w:tc>
          <w:tcPr>
            <w:tcW w:w="1000" w:type="dxa"/>
            <w:vAlign w:val="bottom"/>
            <w:gridSpan w:val="2"/>
            <w:vMerge w:val="restart"/>
          </w:tcPr>
          <w:p>
            <w:pPr>
              <w:jc w:val="right"/>
              <w:ind w:right="40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3080" w:type="dxa"/>
            <w:vAlign w:val="bottom"/>
          </w:tcPr>
          <w:p>
            <w:pPr>
              <w:spacing w:after="0"/>
              <w:rPr>
                <w:sz w:val="14"/>
                <w:szCs w:val="14"/>
                <w:color w:val="auto"/>
              </w:rPr>
            </w:pPr>
          </w:p>
        </w:tc>
        <w:tc>
          <w:tcPr>
            <w:tcW w:w="1240" w:type="dxa"/>
            <w:vAlign w:val="bottom"/>
            <w:gridSpan w:val="3"/>
            <w:vMerge w:val="continue"/>
          </w:tcPr>
          <w:p>
            <w:pPr>
              <w:spacing w:after="0"/>
              <w:rPr>
                <w:sz w:val="14"/>
                <w:szCs w:val="14"/>
                <w:color w:val="auto"/>
              </w:rPr>
            </w:pPr>
          </w:p>
        </w:tc>
        <w:tc>
          <w:tcPr>
            <w:tcW w:w="1240" w:type="dxa"/>
            <w:vAlign w:val="bottom"/>
            <w:gridSpan w:val="3"/>
            <w:vMerge w:val="continue"/>
          </w:tcPr>
          <w:p>
            <w:pPr>
              <w:spacing w:after="0"/>
              <w:rPr>
                <w:sz w:val="14"/>
                <w:szCs w:val="14"/>
                <w:color w:val="auto"/>
              </w:rPr>
            </w:pPr>
          </w:p>
        </w:tc>
        <w:tc>
          <w:tcPr>
            <w:tcW w:w="120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87"/>
              </w:rPr>
              <w:t>stock</w:t>
            </w:r>
          </w:p>
        </w:tc>
        <w:tc>
          <w:tcPr>
            <w:tcW w:w="1300" w:type="dxa"/>
            <w:vAlign w:val="bottom"/>
            <w:gridSpan w:val="3"/>
            <w:vMerge w:val="continue"/>
          </w:tcPr>
          <w:p>
            <w:pPr>
              <w:spacing w:after="0"/>
              <w:rPr>
                <w:sz w:val="14"/>
                <w:szCs w:val="14"/>
                <w:color w:val="auto"/>
              </w:rPr>
            </w:pPr>
          </w:p>
        </w:tc>
        <w:tc>
          <w:tcPr>
            <w:tcW w:w="1100" w:type="dxa"/>
            <w:vAlign w:val="bottom"/>
            <w:gridSpan w:val="2"/>
          </w:tcPr>
          <w:p>
            <w:pPr>
              <w:jc w:val="right"/>
              <w:ind w:right="400"/>
              <w:spacing w:after="0"/>
              <w:rPr>
                <w:sz w:val="20"/>
                <w:szCs w:val="20"/>
                <w:color w:val="auto"/>
              </w:rPr>
            </w:pPr>
            <w:r>
              <w:rPr>
                <w:rFonts w:ascii="Arial" w:cs="Arial" w:eastAsia="Arial" w:hAnsi="Arial"/>
                <w:sz w:val="14"/>
                <w:szCs w:val="14"/>
                <w:b w:val="1"/>
                <w:bCs w:val="1"/>
                <w:color w:val="auto"/>
              </w:rPr>
              <w:t>earnings</w:t>
            </w:r>
          </w:p>
        </w:tc>
        <w:tc>
          <w:tcPr>
            <w:tcW w:w="1240" w:type="dxa"/>
            <w:vAlign w:val="bottom"/>
            <w:gridSpan w:val="2"/>
          </w:tcPr>
          <w:p>
            <w:pPr>
              <w:jc w:val="center"/>
              <w:ind w:right="148"/>
              <w:spacing w:after="0"/>
              <w:rPr>
                <w:sz w:val="20"/>
                <w:szCs w:val="20"/>
                <w:color w:val="auto"/>
              </w:rPr>
            </w:pPr>
            <w:r>
              <w:rPr>
                <w:rFonts w:ascii="Arial" w:cs="Arial" w:eastAsia="Arial" w:hAnsi="Arial"/>
                <w:sz w:val="14"/>
                <w:szCs w:val="14"/>
                <w:b w:val="1"/>
                <w:bCs w:val="1"/>
                <w:color w:val="auto"/>
                <w:w w:val="86"/>
              </w:rPr>
              <w:t>income (loss)</w:t>
            </w:r>
          </w:p>
        </w:tc>
        <w:tc>
          <w:tcPr>
            <w:tcW w:w="100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08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Balances at January 1, 2015</w:t>
            </w: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279,980</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(77,627)</w:t>
            </w:r>
          </w:p>
        </w:tc>
        <w:tc>
          <w:tcPr>
            <w:tcW w:w="22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119,644</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95,210</w:t>
            </w: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501,669</w:t>
            </w:r>
          </w:p>
        </w:tc>
        <w:tc>
          <w:tcPr>
            <w:tcW w:w="22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(7,837)</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911,039</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080" w:type="dxa"/>
            <w:vAlign w:val="bottom"/>
          </w:tcPr>
          <w:p>
            <w:pPr>
              <w:spacing w:after="0" w:line="149" w:lineRule="exact"/>
              <w:rPr>
                <w:sz w:val="20"/>
                <w:szCs w:val="20"/>
                <w:color w:val="auto"/>
              </w:rPr>
            </w:pPr>
            <w:r>
              <w:rPr>
                <w:rFonts w:ascii="Arial" w:cs="Arial" w:eastAsia="Arial" w:hAnsi="Arial"/>
                <w:sz w:val="14"/>
                <w:szCs w:val="14"/>
                <w:color w:val="auto"/>
              </w:rPr>
              <w:t>Profit for the period</w:t>
            </w:r>
          </w:p>
        </w:tc>
        <w:tc>
          <w:tcPr>
            <w:tcW w:w="12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240" w:type="dxa"/>
            <w:vAlign w:val="bottom"/>
            <w:gridSpan w:val="3"/>
          </w:tcPr>
          <w:p>
            <w:pPr>
              <w:jc w:val="right"/>
              <w:ind w:right="179"/>
              <w:spacing w:after="0" w:line="149" w:lineRule="exact"/>
              <w:rPr>
                <w:sz w:val="20"/>
                <w:szCs w:val="20"/>
                <w:color w:val="auto"/>
              </w:rPr>
            </w:pPr>
            <w:r>
              <w:rPr>
                <w:rFonts w:ascii="Arial" w:cs="Arial" w:eastAsia="Arial" w:hAnsi="Arial"/>
                <w:sz w:val="14"/>
                <w:szCs w:val="14"/>
                <w:color w:val="auto"/>
              </w:rPr>
              <w:t>-</w:t>
            </w:r>
          </w:p>
        </w:tc>
        <w:tc>
          <w:tcPr>
            <w:tcW w:w="10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130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43,386</w:t>
            </w:r>
          </w:p>
        </w:tc>
        <w:tc>
          <w:tcPr>
            <w:tcW w:w="124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43,386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0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comprehensive income</w:t>
            </w:r>
          </w:p>
        </w:tc>
        <w:tc>
          <w:tcPr>
            <w:tcW w:w="2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40" w:type="dxa"/>
            <w:vAlign w:val="bottom"/>
            <w:gridSpan w:val="3"/>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w:t>
            </w: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130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8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3,448</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3,448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080" w:type="dxa"/>
            <w:vAlign w:val="bottom"/>
          </w:tcPr>
          <w:p>
            <w:pPr>
              <w:spacing w:after="0" w:line="149" w:lineRule="exact"/>
              <w:rPr>
                <w:sz w:val="20"/>
                <w:szCs w:val="20"/>
                <w:color w:val="auto"/>
              </w:rPr>
            </w:pPr>
            <w:r>
              <w:rPr>
                <w:rFonts w:ascii="Arial" w:cs="Arial" w:eastAsia="Arial" w:hAnsi="Arial"/>
                <w:sz w:val="14"/>
                <w:szCs w:val="14"/>
                <w:color w:val="auto"/>
              </w:rPr>
              <w:t>Issuance of restricted shares</w:t>
            </w:r>
          </w:p>
        </w:tc>
        <w:tc>
          <w:tcPr>
            <w:tcW w:w="12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240" w:type="dxa"/>
            <w:vAlign w:val="bottom"/>
            <w:gridSpan w:val="3"/>
          </w:tcPr>
          <w:p>
            <w:pPr>
              <w:jc w:val="right"/>
              <w:ind w:right="139"/>
              <w:spacing w:after="0" w:line="149" w:lineRule="exact"/>
              <w:rPr>
                <w:sz w:val="20"/>
                <w:szCs w:val="20"/>
                <w:color w:val="auto"/>
              </w:rPr>
            </w:pPr>
            <w:r>
              <w:rPr>
                <w:rFonts w:ascii="Arial" w:cs="Arial" w:eastAsia="Arial" w:hAnsi="Arial"/>
                <w:sz w:val="14"/>
                <w:szCs w:val="14"/>
                <w:color w:val="auto"/>
              </w:rPr>
              <w:t>(1,514)</w:t>
            </w:r>
          </w:p>
        </w:tc>
        <w:tc>
          <w:tcPr>
            <w:tcW w:w="12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(17)</w:t>
            </w:r>
          </w:p>
        </w:tc>
        <w:tc>
          <w:tcPr>
            <w:tcW w:w="130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24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(1,531)</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0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w w:val="98"/>
              </w:rPr>
              <w:t>Compensation cost - stock options and stock units</w:t>
            </w:r>
          </w:p>
        </w:tc>
        <w:tc>
          <w:tcPr>
            <w:tcW w:w="22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080" w:type="dxa"/>
            <w:vAlign w:val="bottom"/>
            <w:shd w:val="clear" w:color="auto" w:fill="CCEEFF"/>
          </w:tcPr>
          <w:p>
            <w:pPr>
              <w:spacing w:after="0"/>
              <w:rPr>
                <w:sz w:val="20"/>
                <w:szCs w:val="20"/>
                <w:color w:val="auto"/>
              </w:rPr>
            </w:pPr>
            <w:r>
              <w:rPr>
                <w:rFonts w:ascii="Arial" w:cs="Arial" w:eastAsia="Arial" w:hAnsi="Arial"/>
                <w:sz w:val="14"/>
                <w:szCs w:val="14"/>
                <w:color w:val="auto"/>
              </w:rPr>
              <w:t>plans</w:t>
            </w:r>
          </w:p>
        </w:tc>
        <w:tc>
          <w:tcPr>
            <w:tcW w:w="124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1240" w:type="dxa"/>
            <w:vAlign w:val="bottom"/>
            <w:gridSpan w:val="3"/>
            <w:shd w:val="clear" w:color="auto" w:fill="CCEEFF"/>
          </w:tcPr>
          <w:p>
            <w:pPr>
              <w:jc w:val="right"/>
              <w:ind w:right="179"/>
              <w:spacing w:after="0"/>
              <w:rPr>
                <w:sz w:val="20"/>
                <w:szCs w:val="20"/>
                <w:color w:val="auto"/>
              </w:rPr>
            </w:pPr>
            <w:r>
              <w:rPr>
                <w:rFonts w:ascii="Arial" w:cs="Arial" w:eastAsia="Arial" w:hAnsi="Arial"/>
                <w:sz w:val="14"/>
                <w:szCs w:val="14"/>
                <w:color w:val="auto"/>
              </w:rPr>
              <w:t>1,653</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2,377</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4,030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08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2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240" w:type="dxa"/>
            <w:vAlign w:val="bottom"/>
            <w:gridSpan w:val="3"/>
          </w:tcPr>
          <w:p>
            <w:pPr>
              <w:jc w:val="right"/>
              <w:ind w:right="179"/>
              <w:spacing w:after="0" w:line="149" w:lineRule="exact"/>
              <w:rPr>
                <w:sz w:val="20"/>
                <w:szCs w:val="20"/>
                <w:color w:val="auto"/>
              </w:rPr>
            </w:pPr>
            <w:r>
              <w:rPr>
                <w:rFonts w:ascii="Arial" w:cs="Arial" w:eastAsia="Arial" w:hAnsi="Arial"/>
                <w:sz w:val="14"/>
                <w:szCs w:val="14"/>
                <w:color w:val="auto"/>
              </w:rPr>
              <w:t>1,673</w:t>
            </w:r>
          </w:p>
        </w:tc>
        <w:tc>
          <w:tcPr>
            <w:tcW w:w="12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(2,746)</w:t>
            </w:r>
          </w:p>
        </w:tc>
        <w:tc>
          <w:tcPr>
            <w:tcW w:w="130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24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(1,073)</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080" w:type="dxa"/>
            <w:vAlign w:val="bottom"/>
            <w:shd w:val="clear" w:color="auto" w:fill="CCEEFF"/>
          </w:tcPr>
          <w:p>
            <w:pPr>
              <w:spacing w:after="0"/>
              <w:rPr>
                <w:sz w:val="20"/>
                <w:szCs w:val="20"/>
                <w:color w:val="auto"/>
              </w:rPr>
            </w:pPr>
            <w:r>
              <w:rPr>
                <w:rFonts w:ascii="Arial" w:cs="Arial" w:eastAsia="Arial" w:hAnsi="Arial"/>
                <w:sz w:val="14"/>
                <w:szCs w:val="14"/>
                <w:color w:val="auto"/>
              </w:rPr>
              <w:t>Dividends declared</w:t>
            </w:r>
          </w:p>
        </w:tc>
        <w:tc>
          <w:tcPr>
            <w:tcW w:w="124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1240" w:type="dxa"/>
            <w:vAlign w:val="bottom"/>
            <w:gridSpan w:val="3"/>
            <w:shd w:val="clear" w:color="auto" w:fill="CCEEFF"/>
          </w:tcPr>
          <w:p>
            <w:pPr>
              <w:jc w:val="right"/>
              <w:ind w:right="179"/>
              <w:spacing w:after="0"/>
              <w:rPr>
                <w:sz w:val="20"/>
                <w:szCs w:val="20"/>
                <w:color w:val="auto"/>
              </w:rPr>
            </w:pPr>
            <w:r>
              <w:rPr>
                <w:rFonts w:ascii="Arial" w:cs="Arial" w:eastAsia="Arial" w:hAnsi="Arial"/>
                <w:sz w:val="14"/>
                <w:szCs w:val="14"/>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4"/>
                <w:szCs w:val="14"/>
                <w:color w:val="auto"/>
              </w:rPr>
            </w:pP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(15,000)</w:t>
            </w:r>
          </w:p>
        </w:tc>
        <w:tc>
          <w:tcPr>
            <w:tcW w:w="124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(15,000)</w:t>
            </w: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308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b w:val="1"/>
                <w:bCs w:val="1"/>
                <w:color w:val="auto"/>
              </w:rPr>
              <w:t>Balances at June 30, 2015</w:t>
            </w:r>
          </w:p>
        </w:tc>
        <w:tc>
          <w:tcPr>
            <w:tcW w:w="220" w:type="dxa"/>
            <w:vAlign w:val="bottom"/>
            <w:tcBorders>
              <w:bottom w:val="single" w:sz="8" w:color="CCEEFF"/>
            </w:tcBorders>
          </w:tcPr>
          <w:p>
            <w:pPr>
              <w:spacing w:after="0"/>
              <w:rPr>
                <w:sz w:val="17"/>
                <w:szCs w:val="17"/>
                <w:color w:val="auto"/>
              </w:rPr>
            </w:pP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279,980</w:t>
            </w:r>
          </w:p>
        </w:tc>
        <w:tc>
          <w:tcPr>
            <w:tcW w:w="100" w:type="dxa"/>
            <w:vAlign w:val="bottom"/>
            <w:tcBorders>
              <w:bottom w:val="single" w:sz="8" w:color="CCEEFF"/>
            </w:tcBorders>
          </w:tcPr>
          <w:p>
            <w:pPr>
              <w:spacing w:after="0"/>
              <w:rPr>
                <w:sz w:val="17"/>
                <w:szCs w:val="17"/>
                <w:color w:val="auto"/>
              </w:rPr>
            </w:pPr>
          </w:p>
        </w:tc>
        <w:tc>
          <w:tcPr>
            <w:tcW w:w="12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(75,815</w:t>
            </w:r>
          </w:p>
        </w:tc>
        <w:tc>
          <w:tcPr>
            <w:tcW w:w="220" w:type="dxa"/>
            <w:vAlign w:val="bottom"/>
            <w:tcBorders>
              <w:bottom w:val="single" w:sz="8" w:color="CCEEFF"/>
            </w:tcBorders>
          </w:tcPr>
          <w:p>
            <w:pPr>
              <w:jc w:val="right"/>
              <w:ind w:right="139"/>
              <w:spacing w:after="0"/>
              <w:rPr>
                <w:sz w:val="20"/>
                <w:szCs w:val="20"/>
                <w:color w:val="auto"/>
              </w:rPr>
            </w:pPr>
            <w:r>
              <w:rPr>
                <w:rFonts w:ascii="Arial" w:cs="Arial" w:eastAsia="Arial" w:hAnsi="Arial"/>
                <w:sz w:val="8"/>
                <w:szCs w:val="8"/>
                <w:color w:val="auto"/>
                <w:w w:val="73"/>
              </w:rPr>
              <w:t>)</w:t>
            </w:r>
          </w:p>
        </w:tc>
        <w:tc>
          <w:tcPr>
            <w:tcW w:w="10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119,258</w:t>
            </w:r>
          </w:p>
        </w:tc>
        <w:tc>
          <w:tcPr>
            <w:tcW w:w="12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95,210</w:t>
            </w:r>
          </w:p>
        </w:tc>
        <w:tc>
          <w:tcPr>
            <w:tcW w:w="220" w:type="dxa"/>
            <w:vAlign w:val="bottom"/>
            <w:tcBorders>
              <w:bottom w:val="single" w:sz="8" w:color="CCEEFF"/>
            </w:tcBorders>
          </w:tcPr>
          <w:p>
            <w:pPr>
              <w:spacing w:after="0"/>
              <w:rPr>
                <w:sz w:val="17"/>
                <w:szCs w:val="17"/>
                <w:color w:val="auto"/>
              </w:rPr>
            </w:pPr>
          </w:p>
        </w:tc>
        <w:tc>
          <w:tcPr>
            <w:tcW w:w="8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530,055</w:t>
            </w:r>
          </w:p>
        </w:tc>
        <w:tc>
          <w:tcPr>
            <w:tcW w:w="220" w:type="dxa"/>
            <w:vAlign w:val="bottom"/>
            <w:tcBorders>
              <w:bottom w:val="single" w:sz="8" w:color="CCEEFF"/>
            </w:tcBorders>
          </w:tcPr>
          <w:p>
            <w:pPr>
              <w:spacing w:after="0"/>
              <w:rPr>
                <w:sz w:val="17"/>
                <w:szCs w:val="17"/>
                <w:color w:val="auto"/>
              </w:rPr>
            </w:pPr>
          </w:p>
        </w:tc>
        <w:tc>
          <w:tcPr>
            <w:tcW w:w="10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(4,389</w:t>
            </w:r>
          </w:p>
        </w:tc>
        <w:tc>
          <w:tcPr>
            <w:tcW w:w="220" w:type="dxa"/>
            <w:vAlign w:val="bottom"/>
            <w:tcBorders>
              <w:bottom w:val="single" w:sz="8" w:color="CCEEFF"/>
            </w:tcBorders>
          </w:tcPr>
          <w:p>
            <w:pPr>
              <w:jc w:val="right"/>
              <w:ind w:right="88"/>
              <w:spacing w:after="0" w:line="155" w:lineRule="exact"/>
              <w:rPr>
                <w:sz w:val="20"/>
                <w:szCs w:val="20"/>
                <w:color w:val="auto"/>
              </w:rPr>
            </w:pPr>
            <w:r>
              <w:rPr>
                <w:rFonts w:ascii="Arial" w:cs="Arial" w:eastAsia="Arial" w:hAnsi="Arial"/>
                <w:sz w:val="14"/>
                <w:szCs w:val="14"/>
                <w:color w:val="auto"/>
                <w:w w:val="84"/>
              </w:rPr>
              <w:t>)</w:t>
            </w: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944,300</w:t>
            </w:r>
          </w:p>
        </w:tc>
        <w:tc>
          <w:tcPr>
            <w:tcW w:w="10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0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080" w:type="dxa"/>
            <w:vAlign w:val="bottom"/>
          </w:tcPr>
          <w:p>
            <w:pPr>
              <w:spacing w:after="0" w:line="149" w:lineRule="exact"/>
              <w:rPr>
                <w:sz w:val="20"/>
                <w:szCs w:val="20"/>
                <w:color w:val="auto"/>
              </w:rPr>
            </w:pPr>
            <w:r>
              <w:rPr>
                <w:rFonts w:ascii="Arial" w:cs="Arial" w:eastAsia="Arial" w:hAnsi="Arial"/>
                <w:sz w:val="14"/>
                <w:szCs w:val="14"/>
                <w:b w:val="1"/>
                <w:bCs w:val="1"/>
                <w:color w:val="auto"/>
              </w:rPr>
              <w:t>Balances at January 1, 2016</w:t>
            </w:r>
          </w:p>
        </w:tc>
        <w:tc>
          <w:tcPr>
            <w:tcW w:w="12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279,980</w:t>
            </w:r>
          </w:p>
        </w:tc>
        <w:tc>
          <w:tcPr>
            <w:tcW w:w="1240" w:type="dxa"/>
            <w:vAlign w:val="bottom"/>
            <w:gridSpan w:val="3"/>
          </w:tcPr>
          <w:p>
            <w:pPr>
              <w:jc w:val="right"/>
              <w:ind w:right="139"/>
              <w:spacing w:after="0" w:line="149" w:lineRule="exact"/>
              <w:rPr>
                <w:sz w:val="20"/>
                <w:szCs w:val="20"/>
                <w:color w:val="auto"/>
              </w:rPr>
            </w:pPr>
            <w:r>
              <w:rPr>
                <w:rFonts w:ascii="Arial" w:cs="Arial" w:eastAsia="Arial" w:hAnsi="Arial"/>
                <w:sz w:val="14"/>
                <w:szCs w:val="14"/>
                <w:color w:val="auto"/>
              </w:rPr>
              <w:t>(73,397)</w:t>
            </w:r>
          </w:p>
        </w:tc>
        <w:tc>
          <w:tcPr>
            <w:tcW w:w="12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120,177</w:t>
            </w:r>
          </w:p>
        </w:tc>
        <w:tc>
          <w:tcPr>
            <w:tcW w:w="130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95,210</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560,642</w:t>
            </w:r>
          </w:p>
        </w:tc>
        <w:tc>
          <w:tcPr>
            <w:tcW w:w="124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(10,681)</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971,931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0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Profit for the period</w:t>
            </w:r>
          </w:p>
        </w:tc>
        <w:tc>
          <w:tcPr>
            <w:tcW w:w="12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240" w:type="dxa"/>
            <w:vAlign w:val="bottom"/>
            <w:gridSpan w:val="3"/>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w:t>
            </w: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130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45,710</w:t>
            </w:r>
          </w:p>
        </w:tc>
        <w:tc>
          <w:tcPr>
            <w:tcW w:w="124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45,710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080" w:type="dxa"/>
            <w:vAlign w:val="bottom"/>
          </w:tcPr>
          <w:p>
            <w:pPr>
              <w:spacing w:after="0" w:line="149" w:lineRule="exact"/>
              <w:rPr>
                <w:sz w:val="20"/>
                <w:szCs w:val="20"/>
                <w:color w:val="auto"/>
              </w:rPr>
            </w:pPr>
            <w:r>
              <w:rPr>
                <w:rFonts w:ascii="Arial" w:cs="Arial" w:eastAsia="Arial" w:hAnsi="Arial"/>
                <w:sz w:val="14"/>
                <w:szCs w:val="14"/>
                <w:color w:val="auto"/>
              </w:rPr>
              <w:t>Other comprehensive income</w:t>
            </w:r>
          </w:p>
        </w:tc>
        <w:tc>
          <w:tcPr>
            <w:tcW w:w="12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240" w:type="dxa"/>
            <w:vAlign w:val="bottom"/>
            <w:gridSpan w:val="3"/>
          </w:tcPr>
          <w:p>
            <w:pPr>
              <w:jc w:val="right"/>
              <w:ind w:right="179"/>
              <w:spacing w:after="0" w:line="149" w:lineRule="exact"/>
              <w:rPr>
                <w:sz w:val="20"/>
                <w:szCs w:val="20"/>
                <w:color w:val="auto"/>
              </w:rPr>
            </w:pPr>
            <w:r>
              <w:rPr>
                <w:rFonts w:ascii="Arial" w:cs="Arial" w:eastAsia="Arial" w:hAnsi="Arial"/>
                <w:sz w:val="14"/>
                <w:szCs w:val="14"/>
                <w:color w:val="auto"/>
              </w:rPr>
              <w:t>-</w:t>
            </w:r>
          </w:p>
        </w:tc>
        <w:tc>
          <w:tcPr>
            <w:tcW w:w="10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130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24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2,902</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2,902</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0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w w:val="98"/>
              </w:rPr>
              <w:t>Compensation cost - stock options and stock units</w:t>
            </w:r>
          </w:p>
        </w:tc>
        <w:tc>
          <w:tcPr>
            <w:tcW w:w="22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080" w:type="dxa"/>
            <w:vAlign w:val="bottom"/>
            <w:shd w:val="clear" w:color="auto" w:fill="CCEEFF"/>
          </w:tcPr>
          <w:p>
            <w:pPr>
              <w:spacing w:after="0"/>
              <w:rPr>
                <w:sz w:val="20"/>
                <w:szCs w:val="20"/>
                <w:color w:val="auto"/>
              </w:rPr>
            </w:pPr>
            <w:r>
              <w:rPr>
                <w:rFonts w:ascii="Arial" w:cs="Arial" w:eastAsia="Arial" w:hAnsi="Arial"/>
                <w:sz w:val="14"/>
                <w:szCs w:val="14"/>
                <w:color w:val="auto"/>
              </w:rPr>
              <w:t>plans</w:t>
            </w:r>
          </w:p>
        </w:tc>
        <w:tc>
          <w:tcPr>
            <w:tcW w:w="124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1240" w:type="dxa"/>
            <w:vAlign w:val="bottom"/>
            <w:gridSpan w:val="3"/>
            <w:shd w:val="clear" w:color="auto" w:fill="CCEEFF"/>
          </w:tcPr>
          <w:p>
            <w:pPr>
              <w:jc w:val="right"/>
              <w:ind w:right="179"/>
              <w:spacing w:after="0"/>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1,689</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1,689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080" w:type="dxa"/>
            <w:vAlign w:val="bottom"/>
          </w:tcPr>
          <w:p>
            <w:pPr>
              <w:spacing w:after="0" w:line="149" w:lineRule="exact"/>
              <w:rPr>
                <w:sz w:val="20"/>
                <w:szCs w:val="20"/>
                <w:color w:val="auto"/>
              </w:rPr>
            </w:pPr>
            <w:r>
              <w:rPr>
                <w:rFonts w:ascii="Arial" w:cs="Arial" w:eastAsia="Arial" w:hAnsi="Arial"/>
                <w:sz w:val="14"/>
                <w:szCs w:val="14"/>
                <w:color w:val="auto"/>
              </w:rPr>
              <w:t>Issuance of restricted shares</w:t>
            </w:r>
          </w:p>
        </w:tc>
        <w:tc>
          <w:tcPr>
            <w:tcW w:w="12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240" w:type="dxa"/>
            <w:vAlign w:val="bottom"/>
            <w:gridSpan w:val="3"/>
          </w:tcPr>
          <w:p>
            <w:pPr>
              <w:jc w:val="right"/>
              <w:ind w:right="179"/>
              <w:spacing w:after="0" w:line="149" w:lineRule="exact"/>
              <w:rPr>
                <w:sz w:val="20"/>
                <w:szCs w:val="20"/>
                <w:color w:val="auto"/>
              </w:rPr>
            </w:pPr>
            <w:r>
              <w:rPr>
                <w:rFonts w:ascii="Arial" w:cs="Arial" w:eastAsia="Arial" w:hAnsi="Arial"/>
                <w:sz w:val="14"/>
                <w:szCs w:val="14"/>
                <w:color w:val="auto"/>
              </w:rPr>
              <w:t>1,259</w:t>
            </w:r>
          </w:p>
        </w:tc>
        <w:tc>
          <w:tcPr>
            <w:tcW w:w="12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(1,259)</w:t>
            </w:r>
          </w:p>
        </w:tc>
        <w:tc>
          <w:tcPr>
            <w:tcW w:w="130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24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0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2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240" w:type="dxa"/>
            <w:vAlign w:val="bottom"/>
            <w:gridSpan w:val="3"/>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1,538</w:t>
            </w:r>
          </w:p>
        </w:tc>
        <w:tc>
          <w:tcPr>
            <w:tcW w:w="12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(1,449)</w:t>
            </w:r>
          </w:p>
        </w:tc>
        <w:tc>
          <w:tcPr>
            <w:tcW w:w="130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8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89</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080" w:type="dxa"/>
            <w:vAlign w:val="bottom"/>
          </w:tcPr>
          <w:p>
            <w:pPr>
              <w:spacing w:after="0"/>
              <w:rPr>
                <w:sz w:val="20"/>
                <w:szCs w:val="20"/>
                <w:color w:val="auto"/>
              </w:rPr>
            </w:pPr>
            <w:r>
              <w:rPr>
                <w:rFonts w:ascii="Arial" w:cs="Arial" w:eastAsia="Arial" w:hAnsi="Arial"/>
                <w:sz w:val="14"/>
                <w:szCs w:val="14"/>
                <w:color w:val="auto"/>
              </w:rPr>
              <w:t>Dividends declared</w:t>
            </w:r>
          </w:p>
        </w:tc>
        <w:tc>
          <w:tcPr>
            <w:tcW w:w="1240" w:type="dxa"/>
            <w:vAlign w:val="bottom"/>
            <w:gridSpan w:val="3"/>
          </w:tcPr>
          <w:p>
            <w:pPr>
              <w:jc w:val="right"/>
              <w:ind w:right="100"/>
              <w:spacing w:after="0"/>
              <w:rPr>
                <w:sz w:val="20"/>
                <w:szCs w:val="20"/>
                <w:color w:val="auto"/>
              </w:rPr>
            </w:pPr>
            <w:r>
              <w:rPr>
                <w:rFonts w:ascii="Arial" w:cs="Arial" w:eastAsia="Arial" w:hAnsi="Arial"/>
                <w:sz w:val="14"/>
                <w:szCs w:val="14"/>
                <w:color w:val="auto"/>
              </w:rPr>
              <w:t>-</w:t>
            </w:r>
          </w:p>
        </w:tc>
        <w:tc>
          <w:tcPr>
            <w:tcW w:w="1240" w:type="dxa"/>
            <w:vAlign w:val="bottom"/>
            <w:gridSpan w:val="3"/>
          </w:tcPr>
          <w:p>
            <w:pPr>
              <w:jc w:val="right"/>
              <w:ind w:right="179"/>
              <w:spacing w:after="0"/>
              <w:rPr>
                <w:sz w:val="20"/>
                <w:szCs w:val="20"/>
                <w:color w:val="auto"/>
              </w:rPr>
            </w:pPr>
            <w:r>
              <w:rPr>
                <w:rFonts w:ascii="Arial" w:cs="Arial" w:eastAsia="Arial" w:hAnsi="Arial"/>
                <w:sz w:val="14"/>
                <w:szCs w:val="14"/>
                <w:color w:val="auto"/>
              </w:rPr>
              <w:t>-</w:t>
            </w:r>
          </w:p>
        </w:tc>
        <w:tc>
          <w:tcPr>
            <w:tcW w:w="1080" w:type="dxa"/>
            <w:vAlign w:val="bottom"/>
          </w:tcPr>
          <w:p>
            <w:pPr>
              <w:jc w:val="right"/>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1300" w:type="dxa"/>
            <w:vAlign w:val="bottom"/>
            <w:gridSpan w:val="3"/>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60"/>
              <w:spacing w:after="0"/>
              <w:rPr>
                <w:sz w:val="20"/>
                <w:szCs w:val="20"/>
                <w:color w:val="auto"/>
              </w:rPr>
            </w:pPr>
            <w:r>
              <w:rPr>
                <w:rFonts w:ascii="Arial" w:cs="Arial" w:eastAsia="Arial" w:hAnsi="Arial"/>
                <w:sz w:val="14"/>
                <w:szCs w:val="14"/>
                <w:color w:val="auto"/>
              </w:rPr>
              <w:t>(30,052)</w:t>
            </w:r>
          </w:p>
        </w:tc>
        <w:tc>
          <w:tcPr>
            <w:tcW w:w="124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60"/>
              <w:spacing w:after="0"/>
              <w:rPr>
                <w:sz w:val="20"/>
                <w:szCs w:val="20"/>
                <w:color w:val="auto"/>
              </w:rPr>
            </w:pPr>
            <w:r>
              <w:rPr>
                <w:rFonts w:ascii="Arial" w:cs="Arial" w:eastAsia="Arial" w:hAnsi="Arial"/>
                <w:sz w:val="14"/>
                <w:szCs w:val="14"/>
                <w:color w:val="auto"/>
              </w:rPr>
              <w:t>(30,052)</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0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Balances at June 30, 2016</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279,980</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(70,600</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119,158</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95,210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576,299</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(7,779</w:t>
            </w:r>
          </w:p>
        </w:tc>
        <w:tc>
          <w:tcPr>
            <w:tcW w:w="220" w:type="dxa"/>
            <w:vAlign w:val="bottom"/>
            <w:tcBorders>
              <w:top w:val="single" w:sz="8" w:color="CCEEFF"/>
              <w:bottom w:val="single" w:sz="8" w:color="CCEEFF"/>
            </w:tcBorders>
            <w:shd w:val="clear" w:color="auto" w:fill="CCEEFF"/>
          </w:tcPr>
          <w:p>
            <w:pPr>
              <w:jc w:val="right"/>
              <w:ind w:right="88"/>
              <w:spacing w:after="0" w:line="155" w:lineRule="exact"/>
              <w:rPr>
                <w:sz w:val="20"/>
                <w:szCs w:val="20"/>
                <w:color w:val="auto"/>
              </w:rPr>
            </w:pPr>
            <w:r>
              <w:rPr>
                <w:rFonts w:ascii="Arial" w:cs="Arial" w:eastAsia="Arial" w:hAnsi="Arial"/>
                <w:sz w:val="14"/>
                <w:szCs w:val="14"/>
                <w:color w:val="auto"/>
                <w:w w:val="84"/>
              </w:rPr>
              <w:t>)</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992,268</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33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87" w:right="239" w:bottom="1440" w:gutter="0" w:footer="0" w:header="0"/>
        </w:sectPr>
      </w:pPr>
    </w:p>
    <w:bookmarkStart w:id="8" w:name="page9"/>
    <w:bookmarkEnd w:id="8"/>
    <w:p>
      <w:pPr>
        <w:spacing w:after="0"/>
        <w:rPr>
          <w:sz w:val="20"/>
          <w:szCs w:val="20"/>
          <w:color w:val="auto"/>
        </w:rPr>
      </w:pPr>
      <w:r>
        <w:rPr>
          <w:rFonts w:ascii="Arial" w:cs="Arial" w:eastAsia="Arial" w:hAnsi="Arial"/>
          <w:sz w:val="22"/>
          <w:szCs w:val="22"/>
          <w:b w:val="1"/>
          <w:bCs w:val="1"/>
          <w:color w:val="auto"/>
        </w:rPr>
        <w:t>Banco Latinoamericano de Comercio Exterior, S. A. y Subsidiarias</w:t>
      </w:r>
    </w:p>
    <w:p>
      <w:pPr>
        <w:spacing w:after="0" w:line="21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Cash Flows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six months ended June 30,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7900" w:type="dxa"/>
            <w:vAlign w:val="bottom"/>
            <w:tcBorders>
              <w:bottom w:val="single" w:sz="8" w:color="CCEEFF"/>
            </w:tcBorders>
          </w:tcPr>
          <w:p>
            <w:pPr>
              <w:spacing w:after="0"/>
              <w:rPr>
                <w:sz w:val="20"/>
                <w:szCs w:val="20"/>
                <w:color w:val="auto"/>
              </w:rPr>
            </w:pPr>
          </w:p>
        </w:tc>
        <w:tc>
          <w:tcPr>
            <w:tcW w:w="200" w:type="dxa"/>
            <w:vAlign w:val="bottom"/>
            <w:tcBorders>
              <w:bottom w:val="single" w:sz="8" w:color="CCEEFF"/>
            </w:tcBorders>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2015</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operating activities:</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color w:val="auto"/>
              </w:rPr>
              <w:t>Profit for the period</w:t>
            </w:r>
          </w:p>
        </w:tc>
        <w:tc>
          <w:tcPr>
            <w:tcW w:w="540" w:type="dxa"/>
            <w:vAlign w:val="bottom"/>
            <w:gridSpan w:val="2"/>
          </w:tcPr>
          <w:p>
            <w:pPr>
              <w:jc w:val="right"/>
              <w:ind w:right="15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45,710</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43,386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Adjustments to reconcile profit for the period to net cash provided by operating activities:</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color w:val="auto"/>
              </w:rPr>
              <w:t>Activities of derivative financial instruments and hedging</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160"/>
              <w:spacing w:after="0"/>
              <w:rPr>
                <w:sz w:val="20"/>
                <w:szCs w:val="20"/>
                <w:color w:val="auto"/>
              </w:rPr>
            </w:pPr>
            <w:r>
              <w:rPr>
                <w:rFonts w:ascii="Arial" w:cs="Arial" w:eastAsia="Arial" w:hAnsi="Arial"/>
                <w:sz w:val="18"/>
                <w:szCs w:val="18"/>
                <w:color w:val="auto"/>
              </w:rPr>
              <w:t>(5,790)</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(14,666)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663</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725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color w:val="auto"/>
              </w:rPr>
              <w:t>Amortization of intangible assets</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203</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322</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from expected credit losses</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13,261</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9,119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color w:val="auto"/>
              </w:rPr>
              <w:t>Net gain on sale of financial assets at fair value through OCI</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160"/>
              <w:spacing w:after="0"/>
              <w:rPr>
                <w:sz w:val="20"/>
                <w:szCs w:val="20"/>
                <w:color w:val="auto"/>
              </w:rPr>
            </w:pPr>
            <w:r>
              <w:rPr>
                <w:rFonts w:ascii="Arial" w:cs="Arial" w:eastAsia="Arial" w:hAnsi="Arial"/>
                <w:sz w:val="18"/>
                <w:szCs w:val="18"/>
                <w:color w:val="auto"/>
              </w:rPr>
              <w:t>(30)</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(429)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rPr>
              <w:t>Compensation cost - share-based payment</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1,007</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1,491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color w:val="auto"/>
              </w:rPr>
              <w:t>Interest income</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160"/>
              <w:spacing w:after="0"/>
              <w:rPr>
                <w:sz w:val="20"/>
                <w:szCs w:val="20"/>
                <w:color w:val="auto"/>
              </w:rPr>
            </w:pPr>
            <w:r>
              <w:rPr>
                <w:rFonts w:ascii="Arial" w:cs="Arial" w:eastAsia="Arial" w:hAnsi="Arial"/>
                <w:sz w:val="18"/>
                <w:szCs w:val="18"/>
                <w:color w:val="auto"/>
              </w:rPr>
              <w:t>(121,631)</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(106,478)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43,927</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35,846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b w:val="1"/>
                <w:bCs w:val="1"/>
                <w:color w:val="auto"/>
              </w:rPr>
              <w:t>Net decrease (increase) in operating assets:</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rPr>
              <w:t>Net decrease (increase) in pledged deposits</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(4,850)</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6,649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color w:val="auto"/>
              </w:rPr>
              <w:t>Financial instruments at fair value through profit or loss</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53,167</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3,658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rPr>
              <w:t>Net increase in loans at amortized cost</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170,666</w:t>
            </w:r>
          </w:p>
        </w:tc>
        <w:tc>
          <w:tcPr>
            <w:tcW w:w="15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(224,996)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color w:val="auto"/>
              </w:rPr>
              <w:t>Other assets</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5,013</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96,840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increase (decrease) in operating liabilities:</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color w:val="auto"/>
              </w:rPr>
              <w:t>Net increase due to depositors</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410,831</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730,251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rPr>
              <w:t>Financial liabilities at fair value through profit or loss</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(89)</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color w:val="auto"/>
              </w:rPr>
              <w:t>Other liabilities</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160"/>
              <w:spacing w:after="0"/>
              <w:rPr>
                <w:sz w:val="20"/>
                <w:szCs w:val="20"/>
                <w:color w:val="auto"/>
              </w:rPr>
            </w:pPr>
            <w:r>
              <w:rPr>
                <w:rFonts w:ascii="Arial" w:cs="Arial" w:eastAsia="Arial" w:hAnsi="Arial"/>
                <w:sz w:val="18"/>
                <w:szCs w:val="18"/>
                <w:color w:val="auto"/>
              </w:rPr>
              <w:t>(18,809)</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(61,042)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rPr>
              <w:t>Cash provided by operating activities</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ind w:left="160"/>
              <w:spacing w:after="0"/>
              <w:rPr>
                <w:sz w:val="20"/>
                <w:szCs w:val="20"/>
                <w:color w:val="auto"/>
              </w:rPr>
            </w:pPr>
            <w:r>
              <w:rPr>
                <w:rFonts w:ascii="Arial" w:cs="Arial" w:eastAsia="Arial" w:hAnsi="Arial"/>
                <w:sz w:val="18"/>
                <w:szCs w:val="18"/>
                <w:color w:val="auto"/>
              </w:rPr>
              <w:t>Interest received</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120,777</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116,283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9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paid</w:t>
            </w:r>
          </w:p>
        </w:tc>
        <w:tc>
          <w:tcPr>
            <w:tcW w:w="20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(46,217)</w:t>
            </w:r>
          </w:p>
        </w:tc>
        <w:tc>
          <w:tcPr>
            <w:tcW w:w="15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(35,689)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b w:val="1"/>
                <w:bCs w:val="1"/>
                <w:color w:val="auto"/>
              </w:rPr>
              <w:t>Net cash provided by operating activities</w:t>
            </w:r>
          </w:p>
        </w:tc>
        <w:tc>
          <w:tcPr>
            <w:tcW w:w="200" w:type="dxa"/>
            <w:vAlign w:val="bottom"/>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11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667,809</w:t>
            </w:r>
          </w:p>
        </w:tc>
        <w:tc>
          <w:tcPr>
            <w:tcW w:w="22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601,277</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b w:val="1"/>
                <w:bCs w:val="1"/>
                <w:color w:val="auto"/>
              </w:rPr>
              <w:t>Cash flows from investing activities:</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rPr>
              <w:t>Acquisition of equipment and leasehold improvements</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(89)</w:t>
            </w:r>
          </w:p>
        </w:tc>
        <w:tc>
          <w:tcPr>
            <w:tcW w:w="15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(277)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color w:val="auto"/>
              </w:rPr>
              <w:t>Acquisition of intangible assets</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160"/>
              <w:spacing w:after="0"/>
              <w:rPr>
                <w:sz w:val="20"/>
                <w:szCs w:val="20"/>
                <w:color w:val="auto"/>
              </w:rPr>
            </w:pPr>
            <w:r>
              <w:rPr>
                <w:rFonts w:ascii="Arial" w:cs="Arial" w:eastAsia="Arial" w:hAnsi="Arial"/>
                <w:sz w:val="18"/>
                <w:szCs w:val="18"/>
                <w:color w:val="auto"/>
              </w:rPr>
              <w:t>(7)</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rPr>
              <w:t>Proceeds from the redemption of of financial instruments at fair value through OCI</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70,341</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94,557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color w:val="auto"/>
              </w:rPr>
              <w:t>Proceeds from the sale of financial instruments at fair value through OCI</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79,262</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47,035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rPr>
              <w:t>Proceeds from maturities of financial instruments at amortized cost</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29,075</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13,335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color w:val="auto"/>
              </w:rPr>
              <w:t>Purchases of financial instruments at fair value through OCI</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160"/>
              <w:spacing w:after="0"/>
              <w:rPr>
                <w:sz w:val="20"/>
                <w:szCs w:val="20"/>
                <w:color w:val="auto"/>
              </w:rPr>
            </w:pPr>
            <w:r>
              <w:rPr>
                <w:rFonts w:ascii="Arial" w:cs="Arial" w:eastAsia="Arial" w:hAnsi="Arial"/>
                <w:sz w:val="18"/>
                <w:szCs w:val="18"/>
                <w:color w:val="auto"/>
              </w:rPr>
              <w:t>(83,627)</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(88,224)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rPr>
              <w:t>Purchases of financial instruments at fair value at amortized cost</w:t>
            </w:r>
          </w:p>
        </w:tc>
        <w:tc>
          <w:tcPr>
            <w:tcW w:w="20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(24,071)</w:t>
            </w:r>
          </w:p>
        </w:tc>
        <w:tc>
          <w:tcPr>
            <w:tcW w:w="15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(21,929)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b w:val="1"/>
                <w:bCs w:val="1"/>
                <w:color w:val="auto"/>
              </w:rPr>
              <w:t>Net cash (used in) provided by investing activities</w:t>
            </w:r>
          </w:p>
        </w:tc>
        <w:tc>
          <w:tcPr>
            <w:tcW w:w="200" w:type="dxa"/>
            <w:vAlign w:val="bottom"/>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11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70,884</w:t>
            </w:r>
          </w:p>
        </w:tc>
        <w:tc>
          <w:tcPr>
            <w:tcW w:w="22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44,497</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b w:val="1"/>
                <w:bCs w:val="1"/>
                <w:color w:val="auto"/>
              </w:rPr>
              <w:t>Cash flows from financing activities:</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w w:val="90"/>
              </w:rPr>
              <w:t>Net (decrease) increase in short-term borrowings and debt and securities sold under repurchase agreements</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(1,234,527)</w:t>
            </w:r>
          </w:p>
        </w:tc>
        <w:tc>
          <w:tcPr>
            <w:tcW w:w="15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(583,565)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color w:val="auto"/>
              </w:rPr>
              <w:t>Proceeds from long-term borrowings and debt</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464,969</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405,513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rPr>
              <w:t>Repayments of long-term borrowings and debt</w:t>
            </w: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(299,607)</w:t>
            </w:r>
          </w:p>
        </w:tc>
        <w:tc>
          <w:tcPr>
            <w:tcW w:w="15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(220,994)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color w:val="auto"/>
              </w:rPr>
              <w:t>Dividends paid</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160"/>
              <w:spacing w:after="0"/>
              <w:rPr>
                <w:sz w:val="20"/>
                <w:szCs w:val="20"/>
                <w:color w:val="auto"/>
              </w:rPr>
            </w:pPr>
            <w:r>
              <w:rPr>
                <w:rFonts w:ascii="Arial" w:cs="Arial" w:eastAsia="Arial" w:hAnsi="Arial"/>
                <w:sz w:val="18"/>
                <w:szCs w:val="18"/>
                <w:color w:val="auto"/>
              </w:rPr>
              <w:t>(29,722)</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(29,863)</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w:t>
            </w:r>
          </w:p>
        </w:tc>
        <w:tc>
          <w:tcPr>
            <w:tcW w:w="20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1,382</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b w:val="1"/>
                <w:bCs w:val="1"/>
                <w:color w:val="auto"/>
              </w:rPr>
              <w:t>Net cash used in financing activities</w:t>
            </w:r>
          </w:p>
        </w:tc>
        <w:tc>
          <w:tcPr>
            <w:tcW w:w="200" w:type="dxa"/>
            <w:vAlign w:val="bottom"/>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11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(1,098,887)</w:t>
            </w:r>
          </w:p>
        </w:tc>
        <w:tc>
          <w:tcPr>
            <w:tcW w:w="22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(427,527)</w:t>
            </w:r>
          </w:p>
        </w:tc>
        <w:tc>
          <w:tcPr>
            <w:tcW w:w="100" w:type="dxa"/>
            <w:vAlign w:val="bottom"/>
            <w:gridSpan w:val="2"/>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900" w:type="dxa"/>
            <w:vAlign w:val="bottom"/>
          </w:tcPr>
          <w:p>
            <w:pPr>
              <w:spacing w:after="0"/>
              <w:rPr>
                <w:sz w:val="20"/>
                <w:szCs w:val="20"/>
                <w:color w:val="auto"/>
              </w:rPr>
            </w:pPr>
            <w:r>
              <w:rPr>
                <w:rFonts w:ascii="Arial" w:cs="Arial" w:eastAsia="Arial" w:hAnsi="Arial"/>
                <w:sz w:val="18"/>
                <w:szCs w:val="18"/>
                <w:color w:val="auto"/>
              </w:rPr>
              <w:t>Net (decrease) increase in cash and cash equivalents</w:t>
            </w:r>
          </w:p>
        </w:tc>
        <w:tc>
          <w:tcPr>
            <w:tcW w:w="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160"/>
              <w:spacing w:after="0"/>
              <w:rPr>
                <w:sz w:val="20"/>
                <w:szCs w:val="20"/>
                <w:color w:val="auto"/>
              </w:rPr>
            </w:pPr>
            <w:r>
              <w:rPr>
                <w:rFonts w:ascii="Arial" w:cs="Arial" w:eastAsia="Arial" w:hAnsi="Arial"/>
                <w:sz w:val="18"/>
                <w:szCs w:val="18"/>
                <w:color w:val="auto"/>
              </w:rPr>
              <w:t>(360,194)</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218,247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90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 at beginning of the year</w:t>
            </w:r>
          </w:p>
        </w:tc>
        <w:tc>
          <w:tcPr>
            <w:tcW w:w="20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1,267,302</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741,305</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900" w:type="dxa"/>
            <w:vAlign w:val="bottom"/>
          </w:tcPr>
          <w:p>
            <w:pPr>
              <w:spacing w:after="0"/>
              <w:rPr>
                <w:sz w:val="20"/>
                <w:szCs w:val="20"/>
                <w:color w:val="auto"/>
              </w:rPr>
            </w:pPr>
            <w:r>
              <w:rPr>
                <w:rFonts w:ascii="Arial" w:cs="Arial" w:eastAsia="Arial" w:hAnsi="Arial"/>
                <w:sz w:val="18"/>
                <w:szCs w:val="18"/>
                <w:b w:val="1"/>
                <w:bCs w:val="1"/>
                <w:color w:val="auto"/>
              </w:rPr>
              <w:t>Cash and cash equivalents at end of the period</w:t>
            </w:r>
          </w:p>
        </w:tc>
        <w:tc>
          <w:tcPr>
            <w:tcW w:w="200" w:type="dxa"/>
            <w:vAlign w:val="bottom"/>
          </w:tcPr>
          <w:p>
            <w:pPr>
              <w:spacing w:after="0"/>
              <w:rPr>
                <w:sz w:val="19"/>
                <w:szCs w:val="19"/>
                <w:color w:val="auto"/>
              </w:rPr>
            </w:pPr>
          </w:p>
        </w:tc>
        <w:tc>
          <w:tcPr>
            <w:tcW w:w="340" w:type="dxa"/>
            <w:vAlign w:val="bottom"/>
            <w:tcBorders>
              <w:top w:val="single" w:sz="8" w:color="auto"/>
              <w:bottom w:val="single" w:sz="8" w:color="auto"/>
            </w:tcBorders>
          </w:tcPr>
          <w:p>
            <w:pPr>
              <w:jc w:val="right"/>
              <w:ind w:right="150"/>
              <w:spacing w:after="0"/>
              <w:rPr>
                <w:sz w:val="20"/>
                <w:szCs w:val="20"/>
                <w:color w:val="auto"/>
              </w:rPr>
            </w:pPr>
            <w:r>
              <w:rPr>
                <w:rFonts w:ascii="Arial" w:cs="Arial" w:eastAsia="Arial" w:hAnsi="Arial"/>
                <w:sz w:val="18"/>
                <w:szCs w:val="18"/>
                <w:color w:val="auto"/>
                <w:w w:val="79"/>
              </w:rPr>
              <w:t>$</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907,108</w:t>
            </w:r>
          </w:p>
        </w:tc>
        <w:tc>
          <w:tcPr>
            <w:tcW w:w="2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959,552</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9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680" w:right="3800" w:hanging="5667"/>
        <w:spacing w:after="0" w:line="653" w:lineRule="auto"/>
        <w:rPr>
          <w:sz w:val="20"/>
          <w:szCs w:val="20"/>
          <w:color w:val="auto"/>
        </w:rPr>
      </w:pPr>
      <w:r>
        <w:rPr>
          <w:rFonts w:ascii="Arial" w:cs="Arial" w:eastAsia="Arial" w:hAnsi="Arial"/>
          <w:sz w:val="18"/>
          <w:szCs w:val="18"/>
          <w:color w:val="auto"/>
        </w:rPr>
        <w:t>The accompanying notes are an integral part of these condensed consolidated interim financial statements 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-225425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87" w:right="239" w:bottom="1440" w:gutter="0" w:footer="0" w:header="0"/>
        </w:sectPr>
      </w:pPr>
    </w:p>
    <w:bookmarkStart w:id="9" w:name="page10"/>
    <w:bookmarkEnd w:id="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1"/>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29" w:lineRule="exact"/>
        <w:rPr>
          <w:rFonts w:ascii="Arial" w:cs="Arial" w:eastAsia="Arial" w:hAnsi="Arial"/>
          <w:sz w:val="18"/>
          <w:szCs w:val="18"/>
          <w:b w:val="1"/>
          <w:bCs w:val="1"/>
          <w:color w:val="auto"/>
        </w:rPr>
      </w:pPr>
    </w:p>
    <w:p>
      <w:pPr>
        <w:jc w:val="both"/>
        <w:ind w:left="500"/>
        <w:spacing w:after="0" w:line="291" w:lineRule="auto"/>
        <w:rPr>
          <w:rFonts w:ascii="Arial" w:cs="Arial" w:eastAsia="Arial" w:hAnsi="Arial"/>
          <w:sz w:val="18"/>
          <w:szCs w:val="18"/>
          <w:b w:val="1"/>
          <w:bCs w:val="1"/>
          <w:color w:val="auto"/>
        </w:rPr>
      </w:pPr>
      <w:r>
        <w:rPr>
          <w:rFonts w:ascii="Arial" w:cs="Arial" w:eastAsia="Arial" w:hAnsi="Arial"/>
          <w:sz w:val="16"/>
          <w:szCs w:val="16"/>
          <w:color w:val="auto"/>
        </w:rPr>
        <w:t>Banco Latinoamericano de Comercio Exterior, S. A. (“Bladex Head Office” and together with its subsidiaries “Bladex” or the “Bank”), headquartered in Panama City, Republic of Panama, is a specialized multinational bank established to support the financing of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officially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67"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operates under a general banking license issued by the National Banking Commission of Panama, predecessor of the Superintendency of Banks of Panama (the “SBP”).</w:t>
      </w:r>
    </w:p>
    <w:p>
      <w:pPr>
        <w:spacing w:after="0" w:line="170" w:lineRule="exact"/>
        <w:rPr>
          <w:rFonts w:ascii="Arial" w:cs="Arial" w:eastAsia="Arial" w:hAnsi="Arial"/>
          <w:sz w:val="18"/>
          <w:szCs w:val="18"/>
          <w:b w:val="1"/>
          <w:bCs w:val="1"/>
          <w:color w:val="auto"/>
        </w:rPr>
      </w:pPr>
    </w:p>
    <w:p>
      <w:pPr>
        <w:jc w:val="both"/>
        <w:ind w:left="50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the Law Decree No. 9 of February 26, 1998, modified by the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spacing w:after="0" w:line="172"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Bladex Head Office’s subsidiaries are the following:</w:t>
      </w:r>
    </w:p>
    <w:p>
      <w:pPr>
        <w:spacing w:after="0" w:line="225" w:lineRule="exact"/>
        <w:rPr>
          <w:rFonts w:ascii="Arial" w:cs="Arial" w:eastAsia="Arial" w:hAnsi="Arial"/>
          <w:sz w:val="18"/>
          <w:szCs w:val="18"/>
          <w:b w:val="1"/>
          <w:bCs w:val="1"/>
          <w:color w:val="auto"/>
        </w:rPr>
      </w:pPr>
    </w:p>
    <w:p>
      <w:pPr>
        <w:ind w:left="820" w:hanging="326"/>
        <w:spacing w:after="0" w:line="308" w:lineRule="auto"/>
        <w:tabs>
          <w:tab w:leader="none" w:pos="82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Holdings Inc. a wholly owned subsidiary, incorporated under the laws of the State of Delaware, United States of America (USA), on May 30, 2000. Bladex Holdings Inc. has ownership in two subsidiaries: Bladex Representacao Ltda. and Bladex Investimentos Ltda.</w:t>
      </w:r>
    </w:p>
    <w:p>
      <w:pPr>
        <w:spacing w:after="0" w:line="146" w:lineRule="exact"/>
        <w:rPr>
          <w:rFonts w:ascii="Arial" w:cs="Arial" w:eastAsia="Arial" w:hAnsi="Arial"/>
          <w:sz w:val="17"/>
          <w:szCs w:val="17"/>
          <w:color w:val="auto"/>
        </w:rPr>
      </w:pPr>
    </w:p>
    <w:p>
      <w:pPr>
        <w:ind w:left="820" w:right="20" w:hanging="326"/>
        <w:spacing w:after="0" w:line="308" w:lineRule="auto"/>
        <w:tabs>
          <w:tab w:leader="none" w:pos="82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Representacao Ltda. is 99.999% owned by Bladex Head Office and the remaining 0.001% owned by Bladex Holdings Inc.</w:t>
      </w:r>
    </w:p>
    <w:p>
      <w:pPr>
        <w:spacing w:after="0" w:line="146" w:lineRule="exact"/>
        <w:rPr>
          <w:rFonts w:ascii="Arial" w:cs="Arial" w:eastAsia="Arial" w:hAnsi="Arial"/>
          <w:sz w:val="17"/>
          <w:szCs w:val="17"/>
          <w:color w:val="auto"/>
        </w:rPr>
      </w:pPr>
    </w:p>
    <w:p>
      <w:pPr>
        <w:jc w:val="both"/>
        <w:ind w:left="820" w:hanging="326"/>
        <w:spacing w:after="0" w:line="297" w:lineRule="auto"/>
        <w:tabs>
          <w:tab w:leader="none" w:pos="820" w:val="left"/>
        </w:tabs>
        <w:numPr>
          <w:ilvl w:val="1"/>
          <w:numId w:val="1"/>
        </w:numPr>
        <w:rPr>
          <w:rFonts w:ascii="Arial" w:cs="Arial" w:eastAsia="Arial" w:hAnsi="Arial"/>
          <w:sz w:val="16"/>
          <w:szCs w:val="16"/>
          <w:color w:val="auto"/>
        </w:rPr>
      </w:pPr>
      <w:r>
        <w:rPr>
          <w:rFonts w:ascii="Arial" w:cs="Arial" w:eastAsia="Arial" w:hAnsi="Arial"/>
          <w:sz w:val="16"/>
          <w:szCs w:val="16"/>
          <w:color w:val="auto"/>
        </w:rPr>
        <w:t>Bladex Investimentos Ltda. was incorporated under the laws of Brazil on May 3, 2011. Bladex Head Office owns 99% of Bladex Investimentos Ltda., and Bladex Holdings Inc. owns the remaining 1%. This company has invested substantially all of its assets in an investment fund, Alpha 4x Latam Fundo de Investimento Multimercado, incorporated in Brazil (“the Brazilian Fund”), registered with the Brazilian Securities Commission (“CVM”, for its acronym in Portuguese). Bladex Investimentos Ltda. merged with Bladex Representacao Ltda. on April 2016, being the latter the extinct company under Brazilian law and prevailing the acquiring company Bladex Representacao Ltda.</w:t>
      </w:r>
    </w:p>
    <w:p>
      <w:pPr>
        <w:spacing w:after="0" w:line="158" w:lineRule="exact"/>
        <w:rPr>
          <w:rFonts w:ascii="Arial" w:cs="Arial" w:eastAsia="Arial" w:hAnsi="Arial"/>
          <w:sz w:val="16"/>
          <w:szCs w:val="16"/>
          <w:color w:val="auto"/>
        </w:rPr>
      </w:pPr>
    </w:p>
    <w:p>
      <w:pPr>
        <w:ind w:left="820" w:hanging="326"/>
        <w:spacing w:after="0" w:line="277" w:lineRule="auto"/>
        <w:tabs>
          <w:tab w:leader="none" w:pos="82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Panama on June 5, 2014. Bladex Development Corp. is 100% owned by Bladex Head Office.</w:t>
      </w:r>
    </w:p>
    <w:p>
      <w:pPr>
        <w:spacing w:after="0" w:line="170" w:lineRule="exact"/>
        <w:rPr>
          <w:rFonts w:ascii="Arial" w:cs="Arial" w:eastAsia="Arial" w:hAnsi="Arial"/>
          <w:sz w:val="18"/>
          <w:szCs w:val="18"/>
          <w:color w:val="auto"/>
        </w:rPr>
      </w:pPr>
    </w:p>
    <w:p>
      <w:pPr>
        <w:jc w:val="both"/>
        <w:ind w:left="820" w:hanging="326"/>
        <w:spacing w:after="0" w:line="264" w:lineRule="auto"/>
        <w:tabs>
          <w:tab w:leader="none" w:pos="82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BLX Soluciones, S.A. de C.V., SOFOM, E.N.R.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2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23" w:right="239" w:bottom="1440" w:gutter="0" w:footer="0" w:header="0"/>
        </w:sectPr>
      </w:pPr>
    </w:p>
    <w:bookmarkStart w:id="10" w:name="page11"/>
    <w:bookmarkEnd w:id="1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 (continued)</w:t>
      </w:r>
    </w:p>
    <w:p>
      <w:pPr>
        <w:spacing w:after="0" w:line="229" w:lineRule="exact"/>
        <w:rPr>
          <w:rFonts w:ascii="Arial" w:cs="Arial" w:eastAsia="Arial" w:hAnsi="Arial"/>
          <w:sz w:val="18"/>
          <w:szCs w:val="18"/>
          <w:b w:val="1"/>
          <w:bCs w:val="1"/>
          <w:color w:val="auto"/>
        </w:rPr>
      </w:pPr>
    </w:p>
    <w:p>
      <w:pPr>
        <w:jc w:val="both"/>
        <w:ind w:left="500" w:right="2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65" w:lineRule="exact"/>
        <w:rPr>
          <w:rFonts w:ascii="Arial" w:cs="Arial" w:eastAsia="Arial" w:hAnsi="Arial"/>
          <w:sz w:val="18"/>
          <w:szCs w:val="18"/>
          <w:b w:val="1"/>
          <w:bCs w:val="1"/>
          <w:color w:val="auto"/>
        </w:rPr>
      </w:pPr>
    </w:p>
    <w:p>
      <w:pPr>
        <w:ind w:left="500" w:right="360"/>
        <w:spacing w:after="0" w:line="561" w:lineRule="auto"/>
        <w:rPr>
          <w:rFonts w:ascii="Arial" w:cs="Arial" w:eastAsia="Arial" w:hAnsi="Arial"/>
          <w:sz w:val="18"/>
          <w:szCs w:val="18"/>
          <w:b w:val="1"/>
          <w:bCs w:val="1"/>
          <w:color w:val="auto"/>
        </w:rPr>
      </w:pPr>
      <w:r>
        <w:rPr>
          <w:rFonts w:ascii="Arial" w:cs="Arial" w:eastAsia="Arial" w:hAnsi="Arial"/>
          <w:sz w:val="16"/>
          <w:szCs w:val="16"/>
          <w:color w:val="auto"/>
        </w:rPr>
        <w:t>The Bank has representative offices in Buenos Aires, Argentina; in Mexico City, and Monterrey, Mexico; in Lima, Peru; and in Bogota, Colombia. These unaudited condensed consolidated interim financial statements were authorized for issue by the Board of Directors on July 19, 2016.</w:t>
      </w:r>
    </w:p>
    <w:p>
      <w:pPr>
        <w:ind w:left="500" w:right="6300" w:hanging="492"/>
        <w:spacing w:after="0" w:line="503" w:lineRule="auto"/>
        <w:tabs>
          <w:tab w:leader="none" w:pos="50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 2.1 Statement of compliance</w:t>
      </w:r>
    </w:p>
    <w:p>
      <w:pPr>
        <w:jc w:val="both"/>
        <w:ind w:left="50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 xml:space="preserve">These unaudited consolidated interim financial statements of Banco Latinoamericano de Comercio Exterior, S. A. and its subsidiaries have been prepared in accordance with International Accounting Standard 34 </w:t>
      </w:r>
      <w:r>
        <w:rPr>
          <w:rFonts w:ascii="Arial" w:cs="Arial" w:eastAsia="Arial" w:hAnsi="Arial"/>
          <w:sz w:val="17"/>
          <w:szCs w:val="17"/>
          <w:i w:val="1"/>
          <w:iCs w:val="1"/>
          <w:color w:val="auto"/>
        </w:rPr>
        <w:t>Interim Financial Reporting</w:t>
      </w:r>
      <w:r>
        <w:rPr>
          <w:rFonts w:ascii="Arial" w:cs="Arial" w:eastAsia="Arial" w:hAnsi="Arial"/>
          <w:sz w:val="17"/>
          <w:szCs w:val="17"/>
          <w:color w:val="auto"/>
        </w:rPr>
        <w:t xml:space="preserve"> (IAS 34) issued by the International Accounting Standards Board ("IASB"). As all of the disclosures required by IFRS for annual period consolidated financial statements are not included herein, these unaudited condensed consolidated interim financial statements should be read in conjunction with the audited consolidated financial statements and the notes thereto as of and for the year ended December 31, 2015, contained in the Bank’s annual audited consolidated financial statements. The unaudited condensed consolidated interim statements of profit or loss, profit or loss and other comprehensive income, changes in equity and cash flows for the periods presented are not necessarily indicative of results expected for any future period.</w:t>
      </w:r>
    </w:p>
    <w:p>
      <w:pPr>
        <w:spacing w:after="0" w:line="173"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2.2.  Future changes in applicable accounting policies</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standards and interpretations that are issued, but not yet effective, up to the date of issuance of the Bank financial statements are disclosed below. The Bank intends to adopt these standards, if applicable, when they become effective.</w:t>
      </w:r>
    </w:p>
    <w:p>
      <w:pPr>
        <w:spacing w:after="0" w:line="166"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IFRS 16 Leases</w:t>
      </w:r>
    </w:p>
    <w:p>
      <w:pPr>
        <w:spacing w:after="0" w:line="229"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IFRS 16 was issued in January 2016 and sets out the principles for the recognition, measurement, presentation and disclosure of leases. The objective is to ensure that lessees and lessors provide relevant information in a manner that faithfully represents those transactions. IFRS 16 introduces a single lessee accounting model and requires a lessee to recognize assets and liabilities for all leases with a term of more than 12 months, unless the underlying asset is of low value.</w:t>
      </w:r>
    </w:p>
    <w:p>
      <w:pPr>
        <w:spacing w:after="0" w:line="186"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IFRS 16 is effective for annual periods beginning on or after January 1, 2019. Earlier application is permitted for entities that apply IFRS 15 Revenue from Contracts with Customers at or before the date of initial application of IFRS 16. IFRS 16 supersedes IAS 17 – Leases. The Bank is evaluating the potential impact of this new standard in its consolidated financial statements.</w:t>
      </w:r>
    </w:p>
    <w:p>
      <w:pPr>
        <w:spacing w:after="0" w:line="2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11" w:name="page12"/>
    <w:bookmarkEnd w:id="1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20" w:type="dxa"/>
            <w:vAlign w:val="bottom"/>
          </w:tcPr>
          <w:p>
            <w:pPr>
              <w:jc w:val="right"/>
              <w:ind w:right="90"/>
              <w:spacing w:after="0"/>
              <w:rPr>
                <w:sz w:val="20"/>
                <w:szCs w:val="20"/>
                <w:color w:val="auto"/>
              </w:rPr>
            </w:pPr>
            <w:r>
              <w:rPr>
                <w:rFonts w:ascii="Arial" w:cs="Arial" w:eastAsia="Arial" w:hAnsi="Arial"/>
                <w:sz w:val="18"/>
                <w:szCs w:val="18"/>
                <w:b w:val="1"/>
                <w:bCs w:val="1"/>
                <w:color w:val="auto"/>
                <w:w w:val="79"/>
              </w:rPr>
              <w:t>3.</w:t>
            </w:r>
          </w:p>
        </w:tc>
        <w:tc>
          <w:tcPr>
            <w:tcW w:w="7620" w:type="dxa"/>
            <w:vAlign w:val="bottom"/>
            <w:gridSpan w:val="2"/>
          </w:tcPr>
          <w:p>
            <w:pPr>
              <w:ind w:left="180"/>
              <w:spacing w:after="0"/>
              <w:rPr>
                <w:sz w:val="20"/>
                <w:szCs w:val="20"/>
                <w:color w:val="auto"/>
              </w:rPr>
            </w:pPr>
            <w:r>
              <w:rPr>
                <w:rFonts w:ascii="Arial" w:cs="Arial" w:eastAsia="Arial" w:hAnsi="Arial"/>
                <w:sz w:val="18"/>
                <w:szCs w:val="18"/>
                <w:b w:val="1"/>
                <w:bCs w:val="1"/>
                <w:color w:val="auto"/>
              </w:rPr>
              <w:t>Cash and cash equivalents</w:t>
            </w:r>
          </w:p>
        </w:tc>
        <w:tc>
          <w:tcPr>
            <w:tcW w:w="13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440" w:type="dxa"/>
            <w:vAlign w:val="bottom"/>
          </w:tcPr>
          <w:p>
            <w:pPr>
              <w:spacing w:after="0"/>
              <w:rPr>
                <w:sz w:val="24"/>
                <w:szCs w:val="24"/>
                <w:color w:val="auto"/>
              </w:rPr>
            </w:pPr>
          </w:p>
        </w:tc>
        <w:tc>
          <w:tcPr>
            <w:tcW w:w="160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June 30,</w:t>
            </w:r>
          </w:p>
        </w:tc>
        <w:tc>
          <w:tcPr>
            <w:tcW w:w="144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440" w:type="dxa"/>
            <w:vAlign w:val="bottom"/>
          </w:tcPr>
          <w:p>
            <w:pPr>
              <w:spacing w:after="0"/>
              <w:rPr>
                <w:sz w:val="20"/>
                <w:szCs w:val="20"/>
                <w:color w:val="auto"/>
              </w:rPr>
            </w:pPr>
          </w:p>
        </w:tc>
        <w:tc>
          <w:tcPr>
            <w:tcW w:w="138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2015</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180" w:type="dxa"/>
            <w:vAlign w:val="bottom"/>
            <w:vMerge w:val="restart"/>
          </w:tcPr>
          <w:p>
            <w:pPr>
              <w:spacing w:after="0"/>
              <w:rPr>
                <w:sz w:val="18"/>
                <w:szCs w:val="18"/>
                <w:color w:val="auto"/>
              </w:rPr>
            </w:pPr>
          </w:p>
        </w:tc>
        <w:tc>
          <w:tcPr>
            <w:tcW w:w="74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vMerge w:val="continue"/>
          </w:tcPr>
          <w:p>
            <w:pPr>
              <w:spacing w:after="0"/>
              <w:rPr>
                <w:sz w:val="18"/>
                <w:szCs w:val="18"/>
                <w:color w:val="auto"/>
              </w:rPr>
            </w:pPr>
          </w:p>
        </w:tc>
        <w:tc>
          <w:tcPr>
            <w:tcW w:w="744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32,008</w:t>
            </w:r>
          </w:p>
        </w:tc>
        <w:tc>
          <w:tcPr>
            <w:tcW w:w="14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2,601</w:t>
            </w: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440" w:type="dxa"/>
            <w:vAlign w:val="bottom"/>
          </w:tcPr>
          <w:p>
            <w:pPr>
              <w:spacing w:after="0"/>
              <w:rPr>
                <w:sz w:val="20"/>
                <w:szCs w:val="20"/>
                <w:color w:val="auto"/>
              </w:rPr>
            </w:pPr>
            <w:r>
              <w:rPr>
                <w:rFonts w:ascii="Arial" w:cs="Arial" w:eastAsia="Arial" w:hAnsi="Arial"/>
                <w:sz w:val="18"/>
                <w:szCs w:val="18"/>
                <w:color w:val="auto"/>
              </w:rPr>
              <w:t>Interest-bearing deposits in banks</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912,613</w:t>
            </w:r>
          </w:p>
        </w:tc>
        <w:tc>
          <w:tcPr>
            <w:tcW w:w="1360" w:type="dxa"/>
            <w:vAlign w:val="bottom"/>
          </w:tcPr>
          <w:p>
            <w:pPr>
              <w:jc w:val="right"/>
              <w:spacing w:after="0"/>
              <w:rPr>
                <w:sz w:val="20"/>
                <w:szCs w:val="20"/>
                <w:color w:val="auto"/>
              </w:rPr>
            </w:pPr>
            <w:r>
              <w:rPr>
                <w:rFonts w:ascii="Arial" w:cs="Arial" w:eastAsia="Arial" w:hAnsi="Arial"/>
                <w:sz w:val="18"/>
                <w:szCs w:val="18"/>
                <w:color w:val="auto"/>
              </w:rPr>
              <w:t>1,297,365</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944,621</w:t>
            </w:r>
          </w:p>
        </w:tc>
        <w:tc>
          <w:tcPr>
            <w:tcW w:w="2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1,299,966</w:t>
            </w: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vMerge w:val="restart"/>
          </w:tcPr>
          <w:p>
            <w:pPr>
              <w:spacing w:after="0"/>
              <w:rPr>
                <w:sz w:val="18"/>
                <w:szCs w:val="18"/>
                <w:color w:val="auto"/>
              </w:rPr>
            </w:pPr>
          </w:p>
        </w:tc>
        <w:tc>
          <w:tcPr>
            <w:tcW w:w="74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vMerge w:val="continue"/>
          </w:tcPr>
          <w:p>
            <w:pPr>
              <w:spacing w:after="0"/>
              <w:rPr>
                <w:sz w:val="18"/>
                <w:szCs w:val="18"/>
                <w:color w:val="auto"/>
              </w:rPr>
            </w:pPr>
          </w:p>
        </w:tc>
        <w:tc>
          <w:tcPr>
            <w:tcW w:w="744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440" w:type="dxa"/>
            <w:vAlign w:val="bottom"/>
          </w:tcPr>
          <w:p>
            <w:pPr>
              <w:spacing w:after="0"/>
              <w:rPr>
                <w:sz w:val="20"/>
                <w:szCs w:val="20"/>
                <w:color w:val="auto"/>
              </w:rPr>
            </w:pPr>
            <w:r>
              <w:rPr>
                <w:rFonts w:ascii="Arial" w:cs="Arial" w:eastAsia="Arial" w:hAnsi="Arial"/>
                <w:sz w:val="18"/>
                <w:szCs w:val="18"/>
                <w:color w:val="auto"/>
              </w:rPr>
              <w:t>Pledged deposits</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37,513</w:t>
            </w:r>
          </w:p>
        </w:tc>
        <w:tc>
          <w:tcPr>
            <w:tcW w:w="1440" w:type="dxa"/>
            <w:vAlign w:val="bottom"/>
            <w:gridSpan w:val="2"/>
          </w:tcPr>
          <w:p>
            <w:pPr>
              <w:jc w:val="right"/>
              <w:ind w:right="80"/>
              <w:spacing w:after="0"/>
              <w:rPr>
                <w:sz w:val="20"/>
                <w:szCs w:val="20"/>
                <w:color w:val="auto"/>
              </w:rPr>
            </w:pPr>
            <w:r>
              <w:rPr>
                <w:rFonts w:ascii="Arial" w:cs="Arial" w:eastAsia="Arial" w:hAnsi="Arial"/>
                <w:sz w:val="18"/>
                <w:szCs w:val="18"/>
                <w:color w:val="auto"/>
              </w:rPr>
              <w:t>32,664</w:t>
            </w: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4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cash and cash equivalents</w:t>
            </w: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907,108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1,267,302</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44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500"/>
        <w:spacing w:after="0"/>
        <w:rPr>
          <w:sz w:val="20"/>
          <w:szCs w:val="20"/>
          <w:color w:val="auto"/>
        </w:rPr>
      </w:pPr>
      <w:r>
        <w:rPr>
          <w:rFonts w:ascii="Arial" w:cs="Arial" w:eastAsia="Arial" w:hAnsi="Arial"/>
          <w:sz w:val="18"/>
          <w:szCs w:val="18"/>
          <w:b w:val="1"/>
          <w:bCs w:val="1"/>
          <w:color w:val="auto"/>
        </w:rPr>
        <w:t>Interest-bearing deposits in banks</w:t>
      </w:r>
    </w:p>
    <w:p>
      <w:pPr>
        <w:spacing w:after="0" w:line="229" w:lineRule="exact"/>
        <w:rPr>
          <w:sz w:val="20"/>
          <w:szCs w:val="20"/>
          <w:color w:val="auto"/>
        </w:rPr>
      </w:pPr>
    </w:p>
    <w:p>
      <w:pPr>
        <w:ind w:left="500"/>
        <w:spacing w:after="0"/>
        <w:rPr>
          <w:sz w:val="20"/>
          <w:szCs w:val="20"/>
          <w:color w:val="auto"/>
        </w:rPr>
      </w:pPr>
      <w:r>
        <w:rPr>
          <w:rFonts w:ascii="Arial" w:cs="Arial" w:eastAsia="Arial" w:hAnsi="Arial"/>
          <w:sz w:val="18"/>
          <w:szCs w:val="18"/>
          <w:i w:val="1"/>
          <w:iCs w:val="1"/>
          <w:color w:val="auto"/>
        </w:rPr>
        <w:t>Demand deposits</w:t>
      </w:r>
    </w:p>
    <w:p>
      <w:pPr>
        <w:spacing w:after="0" w:line="225"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As of June 30, 2016 and December 31, 2015, cash in banks balances correspond to bank deposits, bearing interest based on the daily rates determined by banks for between 0.01% and 0.50% and 0.01%, and 0.27%, respectively.</w:t>
      </w:r>
    </w:p>
    <w:p>
      <w:pPr>
        <w:spacing w:after="0" w:line="170" w:lineRule="exact"/>
        <w:rPr>
          <w:sz w:val="20"/>
          <w:szCs w:val="20"/>
          <w:color w:val="auto"/>
        </w:rPr>
      </w:pPr>
    </w:p>
    <w:p>
      <w:pPr>
        <w:ind w:left="500"/>
        <w:spacing w:after="0"/>
        <w:rPr>
          <w:sz w:val="20"/>
          <w:szCs w:val="20"/>
          <w:color w:val="auto"/>
        </w:rPr>
      </w:pPr>
      <w:r>
        <w:rPr>
          <w:rFonts w:ascii="Arial" w:cs="Arial" w:eastAsia="Arial" w:hAnsi="Arial"/>
          <w:sz w:val="18"/>
          <w:szCs w:val="18"/>
          <w:i w:val="1"/>
          <w:iCs w:val="1"/>
          <w:color w:val="auto"/>
        </w:rPr>
        <w:t>Time deposits</w:t>
      </w:r>
    </w:p>
    <w:p>
      <w:pPr>
        <w:spacing w:after="0" w:line="225"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As of June 30, 2016 and December 31, 2015, cash equivalents balances correspond to demand deposits (overnight), bearing an average interest rate of 0.21% to 0.41% and 0.20% to 0.35%, respectively.</w:t>
      </w:r>
    </w:p>
    <w:p>
      <w:pPr>
        <w:spacing w:after="0" w:line="170"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On June 30, 2016 and December 31, 2015 the New York Agency had a pledged deposit with a carrying value of $3.3 million and $3.3 million, respectively, with the New York State Banking Department, as required by law since March 1994.</w:t>
      </w:r>
    </w:p>
    <w:p>
      <w:pPr>
        <w:spacing w:after="0" w:line="170"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As of June 30, 2016 and December 31, 2015, the Bank had pledged deposits with a carrying value of $34.2 million and $29.3 million, respectively, to secure derivative financial instruments transactions and repurchase agreements.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20" w:type="dxa"/>
            <w:vAlign w:val="bottom"/>
          </w:tcPr>
          <w:p>
            <w:pPr>
              <w:jc w:val="right"/>
              <w:ind w:right="90"/>
              <w:spacing w:after="0"/>
              <w:rPr>
                <w:sz w:val="20"/>
                <w:szCs w:val="20"/>
                <w:color w:val="auto"/>
              </w:rPr>
            </w:pPr>
            <w:r>
              <w:rPr>
                <w:rFonts w:ascii="Arial" w:cs="Arial" w:eastAsia="Arial" w:hAnsi="Arial"/>
                <w:sz w:val="18"/>
                <w:szCs w:val="18"/>
                <w:b w:val="1"/>
                <w:bCs w:val="1"/>
                <w:color w:val="auto"/>
                <w:w w:val="79"/>
              </w:rPr>
              <w:t>4.</w:t>
            </w:r>
          </w:p>
        </w:tc>
        <w:tc>
          <w:tcPr>
            <w:tcW w:w="8680" w:type="dxa"/>
            <w:vAlign w:val="bottom"/>
            <w:gridSpan w:val="3"/>
          </w:tcPr>
          <w:p>
            <w:pPr>
              <w:ind w:left="180"/>
              <w:spacing w:after="0"/>
              <w:rPr>
                <w:sz w:val="20"/>
                <w:szCs w:val="20"/>
                <w:color w:val="auto"/>
              </w:rPr>
            </w:pPr>
            <w:r>
              <w:rPr>
                <w:rFonts w:ascii="Arial" w:cs="Arial" w:eastAsia="Arial" w:hAnsi="Arial"/>
                <w:sz w:val="18"/>
                <w:szCs w:val="18"/>
                <w:b w:val="1"/>
                <w:bCs w:val="1"/>
                <w:color w:val="auto"/>
              </w:rPr>
              <w:t>Financial instruments</w:t>
            </w:r>
          </w:p>
        </w:tc>
        <w:tc>
          <w:tcPr>
            <w:tcW w:w="3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20" w:type="dxa"/>
            <w:vAlign w:val="bottom"/>
          </w:tcPr>
          <w:p>
            <w:pPr>
              <w:spacing w:after="0"/>
              <w:rPr>
                <w:sz w:val="24"/>
                <w:szCs w:val="24"/>
                <w:color w:val="auto"/>
              </w:rPr>
            </w:pPr>
          </w:p>
        </w:tc>
        <w:tc>
          <w:tcPr>
            <w:tcW w:w="8680" w:type="dxa"/>
            <w:vAlign w:val="bottom"/>
            <w:gridSpan w:val="3"/>
          </w:tcPr>
          <w:p>
            <w:pPr>
              <w:ind w:left="180"/>
              <w:spacing w:after="0"/>
              <w:rPr>
                <w:sz w:val="20"/>
                <w:szCs w:val="20"/>
                <w:color w:val="auto"/>
              </w:rPr>
            </w:pPr>
            <w:r>
              <w:rPr>
                <w:rFonts w:ascii="Arial" w:cs="Arial" w:eastAsia="Arial" w:hAnsi="Arial"/>
                <w:sz w:val="18"/>
                <w:szCs w:val="18"/>
                <w:b w:val="1"/>
                <w:bCs w:val="1"/>
                <w:color w:val="auto"/>
              </w:rPr>
              <w:t>4.1  Financial liabilities at FVTPL - Fair value through profit or loss</w:t>
            </w: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320" w:type="dxa"/>
            <w:vAlign w:val="bottom"/>
          </w:tcPr>
          <w:p>
            <w:pPr>
              <w:spacing w:after="0"/>
              <w:rPr>
                <w:sz w:val="24"/>
                <w:szCs w:val="24"/>
                <w:color w:val="auto"/>
              </w:rPr>
            </w:pPr>
          </w:p>
        </w:tc>
        <w:tc>
          <w:tcPr>
            <w:tcW w:w="8680" w:type="dxa"/>
            <w:vAlign w:val="bottom"/>
            <w:gridSpan w:val="3"/>
          </w:tcPr>
          <w:p>
            <w:pPr>
              <w:ind w:left="180"/>
              <w:spacing w:after="0"/>
              <w:rPr>
                <w:sz w:val="20"/>
                <w:szCs w:val="20"/>
                <w:color w:val="auto"/>
              </w:rPr>
            </w:pPr>
            <w:r>
              <w:rPr>
                <w:rFonts w:ascii="Arial" w:cs="Arial" w:eastAsia="Arial" w:hAnsi="Arial"/>
                <w:sz w:val="18"/>
                <w:szCs w:val="18"/>
                <w:color w:val="auto"/>
              </w:rPr>
              <w:t>The fair value of financial liabilities at FVTPL is as follows:</w:t>
            </w: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440" w:type="dxa"/>
            <w:vAlign w:val="bottom"/>
          </w:tcPr>
          <w:p>
            <w:pPr>
              <w:spacing w:after="0"/>
              <w:rPr>
                <w:sz w:val="24"/>
                <w:szCs w:val="24"/>
                <w:color w:val="auto"/>
              </w:rPr>
            </w:pPr>
          </w:p>
        </w:tc>
        <w:tc>
          <w:tcPr>
            <w:tcW w:w="1060" w:type="dxa"/>
            <w:vAlign w:val="bottom"/>
          </w:tcPr>
          <w:p>
            <w:pPr>
              <w:jc w:val="center"/>
              <w:ind w:left="250"/>
              <w:spacing w:after="0"/>
              <w:rPr>
                <w:sz w:val="20"/>
                <w:szCs w:val="20"/>
                <w:color w:val="auto"/>
              </w:rPr>
            </w:pPr>
            <w:r>
              <w:rPr>
                <w:rFonts w:ascii="Arial" w:cs="Arial" w:eastAsia="Arial" w:hAnsi="Arial"/>
                <w:sz w:val="18"/>
                <w:szCs w:val="18"/>
                <w:b w:val="1"/>
                <w:bCs w:val="1"/>
                <w:color w:val="auto"/>
                <w:w w:val="88"/>
              </w:rPr>
              <w:t>June 30,</w:t>
            </w: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4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8680" w:type="dxa"/>
            <w:vAlign w:val="bottom"/>
            <w:gridSpan w:val="3"/>
          </w:tcPr>
          <w:p>
            <w:pPr>
              <w:jc w:val="right"/>
              <w:ind w:right="90"/>
              <w:spacing w:after="0"/>
              <w:rPr>
                <w:sz w:val="20"/>
                <w:szCs w:val="20"/>
                <w:color w:val="auto"/>
              </w:rPr>
            </w:pPr>
            <w:r>
              <w:rPr>
                <w:rFonts w:ascii="Arial" w:cs="Arial" w:eastAsia="Arial" w:hAnsi="Arial"/>
                <w:sz w:val="18"/>
                <w:szCs w:val="18"/>
                <w:b w:val="1"/>
                <w:bCs w:val="1"/>
                <w:color w:val="auto"/>
              </w:rPr>
              <w:t>2016</w:t>
            </w:r>
          </w:p>
        </w:tc>
        <w:tc>
          <w:tcPr>
            <w:tcW w:w="3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60" w:type="dxa"/>
            <w:vAlign w:val="bottom"/>
          </w:tcPr>
          <w:p>
            <w:pPr>
              <w:jc w:val="right"/>
              <w:ind w:right="410"/>
              <w:spacing w:after="0"/>
              <w:rPr>
                <w:sz w:val="20"/>
                <w:szCs w:val="20"/>
                <w:color w:val="auto"/>
              </w:rPr>
            </w:pPr>
            <w:r>
              <w:rPr>
                <w:rFonts w:ascii="Arial" w:cs="Arial" w:eastAsia="Arial" w:hAnsi="Arial"/>
                <w:sz w:val="18"/>
                <w:szCs w:val="18"/>
                <w:b w:val="1"/>
                <w:bCs w:val="1"/>
                <w:color w:val="auto"/>
              </w:rPr>
              <w:t>2015</w:t>
            </w:r>
          </w:p>
        </w:tc>
        <w:tc>
          <w:tcPr>
            <w:tcW w:w="8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6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500" w:type="dxa"/>
            <w:vAlign w:val="bottom"/>
            <w:gridSpan w:val="2"/>
          </w:tcPr>
          <w:p>
            <w:pPr>
              <w:spacing w:after="0"/>
              <w:rPr>
                <w:sz w:val="20"/>
                <w:szCs w:val="20"/>
                <w:color w:val="auto"/>
              </w:rPr>
            </w:pPr>
            <w:r>
              <w:rPr>
                <w:rFonts w:ascii="Arial" w:cs="Arial" w:eastAsia="Arial" w:hAnsi="Arial"/>
                <w:sz w:val="18"/>
                <w:szCs w:val="18"/>
                <w:color w:val="auto"/>
              </w:rPr>
              <w:t>Foreign exchange forward</w:t>
            </w:r>
          </w:p>
        </w:tc>
        <w:tc>
          <w:tcPr>
            <w:tcW w:w="540" w:type="dxa"/>
            <w:vAlign w:val="bottom"/>
            <w:gridSpan w:val="2"/>
          </w:tcPr>
          <w:p>
            <w:pPr>
              <w:jc w:val="right"/>
              <w:ind w:right="220"/>
              <w:spacing w:after="0"/>
              <w:rPr>
                <w:sz w:val="20"/>
                <w:szCs w:val="20"/>
                <w:color w:val="auto"/>
              </w:rPr>
            </w:pPr>
            <w:r>
              <w:rPr>
                <w:rFonts w:ascii="Arial" w:cs="Arial" w:eastAsia="Arial" w:hAnsi="Arial"/>
                <w:sz w:val="18"/>
                <w:szCs w:val="18"/>
                <w:color w:val="auto"/>
                <w:w w:val="99"/>
              </w:rPr>
              <w:t>244</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4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060" w:type="dxa"/>
            <w:vAlign w:val="bottom"/>
            <w:tcBorders>
              <w:top w:val="single" w:sz="8" w:color="auto"/>
              <w:bottom w:val="single" w:sz="8" w:color="auto"/>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244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44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20" w:type="dxa"/>
            <w:vAlign w:val="bottom"/>
          </w:tcPr>
          <w:p>
            <w:pPr>
              <w:spacing w:after="0"/>
              <w:rPr>
                <w:sz w:val="17"/>
                <w:szCs w:val="17"/>
                <w:color w:val="auto"/>
              </w:rPr>
            </w:pPr>
          </w:p>
        </w:tc>
        <w:tc>
          <w:tcPr>
            <w:tcW w:w="180" w:type="dxa"/>
            <w:vAlign w:val="bottom"/>
            <w:vMerge w:val="restart"/>
          </w:tcPr>
          <w:p>
            <w:pPr>
              <w:spacing w:after="0"/>
              <w:rPr>
                <w:sz w:val="17"/>
                <w:szCs w:val="17"/>
                <w:color w:val="auto"/>
              </w:rPr>
            </w:pPr>
          </w:p>
        </w:tc>
        <w:tc>
          <w:tcPr>
            <w:tcW w:w="74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vMerge w:val="continue"/>
          </w:tcPr>
          <w:p>
            <w:pPr>
              <w:spacing w:after="0"/>
              <w:rPr>
                <w:sz w:val="18"/>
                <w:szCs w:val="18"/>
                <w:color w:val="auto"/>
              </w:rPr>
            </w:pPr>
          </w:p>
        </w:tc>
        <w:tc>
          <w:tcPr>
            <w:tcW w:w="85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500" w:type="dxa"/>
            <w:vAlign w:val="bottom"/>
            <w:gridSpan w:val="2"/>
          </w:tcPr>
          <w:p>
            <w:pPr>
              <w:spacing w:after="0"/>
              <w:rPr>
                <w:sz w:val="20"/>
                <w:szCs w:val="20"/>
                <w:color w:val="auto"/>
              </w:rPr>
            </w:pPr>
            <w:r>
              <w:rPr>
                <w:rFonts w:ascii="Arial" w:cs="Arial" w:eastAsia="Arial" w:hAnsi="Arial"/>
                <w:sz w:val="18"/>
                <w:szCs w:val="18"/>
                <w:color w:val="auto"/>
              </w:rPr>
              <w:t>Interest rate swaps</w:t>
            </w:r>
          </w:p>
        </w:tc>
        <w:tc>
          <w:tcPr>
            <w:tcW w:w="3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15</w:t>
            </w:r>
          </w:p>
        </w:tc>
        <w:tc>
          <w:tcPr>
            <w:tcW w:w="8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5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w:t>
            </w:r>
          </w:p>
        </w:tc>
        <w:tc>
          <w:tcPr>
            <w:tcW w:w="80" w:type="dxa"/>
            <w:vAlign w:val="bottom"/>
            <w:shd w:val="clear" w:color="auto" w:fill="CCEEFF"/>
          </w:tcPr>
          <w:p>
            <w:pPr>
              <w:spacing w:after="0"/>
              <w:rPr>
                <w:sz w:val="19"/>
                <w:szCs w:val="19"/>
                <w:color w:val="auto"/>
              </w:rPr>
            </w:pP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44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060" w:type="dxa"/>
            <w:vAlign w:val="bottom"/>
            <w:tcBorders>
              <w:top w:val="single" w:sz="8" w:color="auto"/>
              <w:bottom w:val="single" w:sz="8" w:color="auto"/>
            </w:tcBorders>
          </w:tcPr>
          <w:p>
            <w:pPr>
              <w:spacing w:after="0"/>
              <w:rPr>
                <w:sz w:val="19"/>
                <w:szCs w:val="19"/>
                <w:color w:val="auto"/>
              </w:rPr>
            </w:pPr>
          </w:p>
        </w:tc>
        <w:tc>
          <w:tcPr>
            <w:tcW w:w="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89</w:t>
            </w:r>
          </w:p>
        </w:tc>
        <w:tc>
          <w:tcPr>
            <w:tcW w:w="8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7620" w:type="dxa"/>
            <w:vAlign w:val="bottom"/>
            <w:gridSpan w:val="2"/>
            <w:vMerge w:val="restart"/>
          </w:tcPr>
          <w:p>
            <w:pPr>
              <w:jc w:val="right"/>
              <w:ind w:right="2030"/>
              <w:spacing w:after="0"/>
              <w:rPr>
                <w:sz w:val="20"/>
                <w:szCs w:val="20"/>
                <w:color w:val="auto"/>
              </w:rPr>
            </w:pPr>
            <w:r>
              <w:rPr>
                <w:rFonts w:ascii="Arial" w:cs="Arial" w:eastAsia="Arial" w:hAnsi="Arial"/>
                <w:sz w:val="18"/>
                <w:szCs w:val="18"/>
                <w:color w:val="auto"/>
              </w:rPr>
              <w:t>10</w:t>
            </w:r>
          </w:p>
        </w:tc>
        <w:tc>
          <w:tcPr>
            <w:tcW w:w="106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320" w:type="dxa"/>
            <w:vAlign w:val="bottom"/>
            <w:tcBorders>
              <w:bottom w:val="single" w:sz="8" w:color="auto"/>
            </w:tcBorders>
          </w:tcPr>
          <w:p>
            <w:pPr>
              <w:spacing w:after="0"/>
              <w:rPr>
                <w:sz w:val="24"/>
                <w:szCs w:val="24"/>
                <w:color w:val="auto"/>
              </w:rPr>
            </w:pPr>
          </w:p>
        </w:tc>
        <w:tc>
          <w:tcPr>
            <w:tcW w:w="7620" w:type="dxa"/>
            <w:vAlign w:val="bottom"/>
            <w:tcBorders>
              <w:bottom w:val="single" w:sz="8" w:color="auto"/>
            </w:tcBorders>
            <w:gridSpan w:val="2"/>
            <w:vMerge w:val="continue"/>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sectPr>
      </w:pPr>
    </w:p>
    <w:bookmarkStart w:id="12" w:name="page13"/>
    <w:bookmarkEnd w:id="1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3"/>
        </w:numPr>
        <w:rPr>
          <w:rFonts w:ascii="Arial" w:cs="Arial" w:eastAsia="Arial" w:hAnsi="Arial"/>
          <w:sz w:val="18"/>
          <w:szCs w:val="18"/>
          <w:b w:val="1"/>
          <w:bCs w:val="1"/>
          <w:color w:val="auto"/>
        </w:rPr>
      </w:pPr>
      <w:r>
        <w:rPr>
          <w:rFonts w:ascii="Arial" w:cs="Arial" w:eastAsia="Arial" w:hAnsi="Arial"/>
          <w:sz w:val="18"/>
          <w:szCs w:val="18"/>
          <w:b w:val="1"/>
          <w:bCs w:val="1"/>
          <w:color w:val="auto"/>
        </w:rPr>
        <w:t>Fiinancial instruments</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4.1  Financial liabilities at FVTPL - Fair value through profit or loss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7"/>
          <w:szCs w:val="17"/>
          <w:color w:val="auto"/>
        </w:rPr>
        <w:t>As of June 30, 2016 and December 31, 2015, information on the nominal amounts of derivative financial instruments at FVTPL is as follows:</w:t>
      </w:r>
    </w:p>
    <w:p>
      <w:pPr>
        <w:spacing w:after="0" w:line="246"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4400" w:type="dxa"/>
            <w:vAlign w:val="bottom"/>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gridSpan w:val="3"/>
          </w:tcPr>
          <w:p>
            <w:pPr>
              <w:jc w:val="right"/>
              <w:ind w:right="120"/>
              <w:spacing w:after="0"/>
              <w:rPr>
                <w:sz w:val="20"/>
                <w:szCs w:val="20"/>
                <w:color w:val="auto"/>
              </w:rPr>
            </w:pPr>
            <w:r>
              <w:rPr>
                <w:rFonts w:ascii="Arial" w:cs="Arial" w:eastAsia="Arial" w:hAnsi="Arial"/>
                <w:sz w:val="18"/>
                <w:szCs w:val="18"/>
                <w:b w:val="1"/>
                <w:bCs w:val="1"/>
                <w:color w:val="auto"/>
                <w:w w:val="93"/>
              </w:rPr>
              <w:t>June 30, 2016</w:t>
            </w:r>
          </w:p>
        </w:tc>
        <w:tc>
          <w:tcPr>
            <w:tcW w:w="78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2220" w:type="dxa"/>
            <w:vAlign w:val="bottom"/>
            <w:tcBorders>
              <w:bottom w:val="single" w:sz="8" w:color="auto"/>
            </w:tcBorders>
            <w:gridSpan w:val="5"/>
          </w:tcPr>
          <w:p>
            <w:pPr>
              <w:jc w:val="center"/>
              <w:ind w:left="670"/>
              <w:spacing w:after="0"/>
              <w:rPr>
                <w:sz w:val="20"/>
                <w:szCs w:val="20"/>
                <w:color w:val="auto"/>
              </w:rPr>
            </w:pPr>
            <w:r>
              <w:rPr>
                <w:rFonts w:ascii="Arial" w:cs="Arial" w:eastAsia="Arial" w:hAnsi="Arial"/>
                <w:sz w:val="18"/>
                <w:szCs w:val="18"/>
                <w:b w:val="1"/>
                <w:bCs w:val="1"/>
                <w:color w:val="auto"/>
                <w:w w:val="90"/>
              </w:rPr>
              <w:t>December 31, 2015</w:t>
            </w:r>
          </w:p>
        </w:tc>
        <w:tc>
          <w:tcPr>
            <w:tcW w:w="7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10"/>
        </w:trPr>
        <w:tc>
          <w:tcPr>
            <w:tcW w:w="4400" w:type="dxa"/>
            <w:vAlign w:val="bottom"/>
          </w:tcPr>
          <w:p>
            <w:pPr>
              <w:spacing w:after="0"/>
              <w:rPr>
                <w:sz w:val="18"/>
                <w:szCs w:val="18"/>
                <w:color w:val="auto"/>
              </w:rPr>
            </w:pPr>
          </w:p>
        </w:tc>
        <w:tc>
          <w:tcPr>
            <w:tcW w:w="920" w:type="dxa"/>
            <w:vAlign w:val="bottom"/>
            <w:gridSpan w:val="2"/>
          </w:tcPr>
          <w:p>
            <w:pPr>
              <w:ind w:left="100"/>
              <w:spacing w:after="0"/>
              <w:rPr>
                <w:sz w:val="20"/>
                <w:szCs w:val="20"/>
                <w:color w:val="auto"/>
              </w:rPr>
            </w:pPr>
            <w:r>
              <w:rPr>
                <w:rFonts w:ascii="Arial" w:cs="Arial" w:eastAsia="Arial" w:hAnsi="Arial"/>
                <w:sz w:val="18"/>
                <w:szCs w:val="18"/>
                <w:b w:val="1"/>
                <w:bCs w:val="1"/>
                <w:color w:val="auto"/>
              </w:rPr>
              <w:t>Nominal</w:t>
            </w:r>
          </w:p>
        </w:tc>
        <w:tc>
          <w:tcPr>
            <w:tcW w:w="160" w:type="dxa"/>
            <w:vAlign w:val="bottom"/>
          </w:tcPr>
          <w:p>
            <w:pPr>
              <w:spacing w:after="0"/>
              <w:rPr>
                <w:sz w:val="18"/>
                <w:szCs w:val="18"/>
                <w:color w:val="auto"/>
              </w:rPr>
            </w:pPr>
          </w:p>
        </w:tc>
        <w:tc>
          <w:tcPr>
            <w:tcW w:w="1860" w:type="dxa"/>
            <w:vAlign w:val="bottom"/>
            <w:tcBorders>
              <w:bottom w:val="single" w:sz="8" w:color="auto"/>
            </w:tcBorders>
            <w:gridSpan w:val="3"/>
          </w:tcPr>
          <w:p>
            <w:pPr>
              <w:ind w:left="560"/>
              <w:spacing w:after="0"/>
              <w:rPr>
                <w:sz w:val="20"/>
                <w:szCs w:val="20"/>
                <w:color w:val="auto"/>
              </w:rPr>
            </w:pPr>
            <w:r>
              <w:rPr>
                <w:rFonts w:ascii="Arial" w:cs="Arial" w:eastAsia="Arial" w:hAnsi="Arial"/>
                <w:sz w:val="18"/>
                <w:szCs w:val="18"/>
                <w:b w:val="1"/>
                <w:bCs w:val="1"/>
                <w:color w:val="auto"/>
              </w:rPr>
              <w:t>Fair Value</w:t>
            </w:r>
          </w:p>
        </w:tc>
        <w:tc>
          <w:tcPr>
            <w:tcW w:w="80" w:type="dxa"/>
            <w:vAlign w:val="bottom"/>
            <w:tcBorders>
              <w:bottom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Nominal</w:t>
            </w:r>
          </w:p>
        </w:tc>
        <w:tc>
          <w:tcPr>
            <w:tcW w:w="1900" w:type="dxa"/>
            <w:vAlign w:val="bottom"/>
            <w:tcBorders>
              <w:bottom w:val="single" w:sz="8" w:color="auto"/>
            </w:tcBorders>
            <w:gridSpan w:val="4"/>
          </w:tcPr>
          <w:p>
            <w:pPr>
              <w:jc w:val="right"/>
              <w:ind w:right="450"/>
              <w:spacing w:after="0"/>
              <w:rPr>
                <w:sz w:val="20"/>
                <w:szCs w:val="20"/>
                <w:color w:val="auto"/>
              </w:rPr>
            </w:pPr>
            <w:r>
              <w:rPr>
                <w:rFonts w:ascii="Arial" w:cs="Arial" w:eastAsia="Arial" w:hAnsi="Arial"/>
                <w:sz w:val="18"/>
                <w:szCs w:val="18"/>
                <w:b w:val="1"/>
                <w:bCs w:val="1"/>
                <w:color w:val="auto"/>
              </w:rPr>
              <w:t>Fair Value</w:t>
            </w:r>
          </w:p>
        </w:tc>
        <w:tc>
          <w:tcPr>
            <w:tcW w:w="100" w:type="dxa"/>
            <w:vAlign w:val="bottom"/>
          </w:tcPr>
          <w:p>
            <w:pPr>
              <w:spacing w:after="0"/>
              <w:rPr>
                <w:sz w:val="18"/>
                <w:szCs w:val="18"/>
                <w:color w:val="auto"/>
              </w:rPr>
            </w:pPr>
          </w:p>
        </w:tc>
      </w:tr>
      <w:tr>
        <w:trPr>
          <w:trHeight w:val="223"/>
        </w:trPr>
        <w:tc>
          <w:tcPr>
            <w:tcW w:w="4400" w:type="dxa"/>
            <w:vAlign w:val="bottom"/>
          </w:tcPr>
          <w:p>
            <w:pPr>
              <w:spacing w:after="0"/>
              <w:rPr>
                <w:sz w:val="19"/>
                <w:szCs w:val="19"/>
                <w:color w:val="auto"/>
              </w:rPr>
            </w:pPr>
          </w:p>
        </w:tc>
        <w:tc>
          <w:tcPr>
            <w:tcW w:w="920" w:type="dxa"/>
            <w:vAlign w:val="bottom"/>
            <w:gridSpan w:val="2"/>
          </w:tcPr>
          <w:p>
            <w:pPr>
              <w:ind w:left="120"/>
              <w:spacing w:after="0"/>
              <w:rPr>
                <w:sz w:val="20"/>
                <w:szCs w:val="20"/>
                <w:color w:val="auto"/>
              </w:rPr>
            </w:pPr>
            <w:r>
              <w:rPr>
                <w:rFonts w:ascii="Arial" w:cs="Arial" w:eastAsia="Arial" w:hAnsi="Arial"/>
                <w:sz w:val="18"/>
                <w:szCs w:val="18"/>
                <w:b w:val="1"/>
                <w:bCs w:val="1"/>
                <w:color w:val="auto"/>
              </w:rPr>
              <w:t>Amount</w:t>
            </w:r>
          </w:p>
        </w:tc>
        <w:tc>
          <w:tcPr>
            <w:tcW w:w="160" w:type="dxa"/>
            <w:vAlign w:val="bottom"/>
          </w:tcPr>
          <w:p>
            <w:pPr>
              <w:spacing w:after="0"/>
              <w:rPr>
                <w:sz w:val="19"/>
                <w:szCs w:val="19"/>
                <w:color w:val="auto"/>
              </w:rPr>
            </w:pPr>
          </w:p>
        </w:tc>
        <w:tc>
          <w:tcPr>
            <w:tcW w:w="108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Asset</w:t>
            </w:r>
          </w:p>
        </w:tc>
        <w:tc>
          <w:tcPr>
            <w:tcW w:w="780" w:type="dxa"/>
            <w:vAlign w:val="bottom"/>
          </w:tcPr>
          <w:p>
            <w:pPr>
              <w:ind w:left="100"/>
              <w:spacing w:after="0"/>
              <w:rPr>
                <w:sz w:val="20"/>
                <w:szCs w:val="20"/>
                <w:color w:val="auto"/>
              </w:rPr>
            </w:pPr>
            <w:r>
              <w:rPr>
                <w:rFonts w:ascii="Arial" w:cs="Arial" w:eastAsia="Arial" w:hAnsi="Arial"/>
                <w:sz w:val="18"/>
                <w:szCs w:val="18"/>
                <w:b w:val="1"/>
                <w:bCs w:val="1"/>
                <w:color w:val="auto"/>
                <w:w w:val="96"/>
              </w:rPr>
              <w:t>Liability</w:t>
            </w:r>
          </w:p>
        </w:tc>
        <w:tc>
          <w:tcPr>
            <w:tcW w:w="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8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Amount</w:t>
            </w:r>
          </w:p>
        </w:tc>
        <w:tc>
          <w:tcPr>
            <w:tcW w:w="1140" w:type="dxa"/>
            <w:vAlign w:val="bottom"/>
            <w:gridSpan w:val="3"/>
          </w:tcPr>
          <w:p>
            <w:pPr>
              <w:jc w:val="center"/>
              <w:ind w:right="280"/>
              <w:spacing w:after="0"/>
              <w:rPr>
                <w:sz w:val="20"/>
                <w:szCs w:val="20"/>
                <w:color w:val="auto"/>
              </w:rPr>
            </w:pPr>
            <w:r>
              <w:rPr>
                <w:rFonts w:ascii="Arial" w:cs="Arial" w:eastAsia="Arial" w:hAnsi="Arial"/>
                <w:sz w:val="18"/>
                <w:szCs w:val="18"/>
                <w:b w:val="1"/>
                <w:bCs w:val="1"/>
                <w:color w:val="auto"/>
                <w:w w:val="85"/>
              </w:rPr>
              <w:t>Asset</w:t>
            </w:r>
          </w:p>
        </w:tc>
        <w:tc>
          <w:tcPr>
            <w:tcW w:w="760" w:type="dxa"/>
            <w:vAlign w:val="bottom"/>
          </w:tcPr>
          <w:p>
            <w:pPr>
              <w:jc w:val="right"/>
              <w:spacing w:after="0"/>
              <w:rPr>
                <w:sz w:val="20"/>
                <w:szCs w:val="20"/>
                <w:color w:val="auto"/>
              </w:rPr>
            </w:pPr>
            <w:r>
              <w:rPr>
                <w:rFonts w:ascii="Arial" w:cs="Arial" w:eastAsia="Arial" w:hAnsi="Arial"/>
                <w:sz w:val="18"/>
                <w:szCs w:val="18"/>
                <w:b w:val="1"/>
                <w:bCs w:val="1"/>
                <w:color w:val="auto"/>
                <w:w w:val="96"/>
              </w:rPr>
              <w:t>Liability</w:t>
            </w:r>
          </w:p>
        </w:tc>
        <w:tc>
          <w:tcPr>
            <w:tcW w:w="100" w:type="dxa"/>
            <w:vAlign w:val="bottom"/>
          </w:tcPr>
          <w:p>
            <w:pPr>
              <w:spacing w:after="0"/>
              <w:rPr>
                <w:sz w:val="19"/>
                <w:szCs w:val="19"/>
                <w:color w:val="auto"/>
              </w:rPr>
            </w:pPr>
          </w:p>
        </w:tc>
      </w:tr>
      <w:tr>
        <w:trPr>
          <w:trHeight w:val="210"/>
        </w:trPr>
        <w:tc>
          <w:tcPr>
            <w:tcW w:w="4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rate swaps</w:t>
            </w: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10,192</w:t>
            </w: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244</w:t>
            </w: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14,000</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4400" w:type="dxa"/>
            <w:vAlign w:val="bottom"/>
          </w:tcPr>
          <w:p>
            <w:pPr>
              <w:spacing w:after="0"/>
              <w:rPr>
                <w:sz w:val="20"/>
                <w:szCs w:val="20"/>
                <w:color w:val="auto"/>
              </w:rPr>
            </w:pPr>
            <w:r>
              <w:rPr>
                <w:rFonts w:ascii="Arial" w:cs="Arial" w:eastAsia="Arial" w:hAnsi="Arial"/>
                <w:sz w:val="18"/>
                <w:szCs w:val="18"/>
                <w:color w:val="auto"/>
              </w:rPr>
              <w:t>Forward foreign exchange</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2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tcPr>
          <w:p>
            <w:pPr>
              <w:spacing w:after="0"/>
              <w:rPr>
                <w:sz w:val="18"/>
                <w:szCs w:val="18"/>
                <w:color w:val="auto"/>
              </w:rPr>
            </w:pPr>
          </w:p>
        </w:tc>
        <w:tc>
          <w:tcPr>
            <w:tcW w:w="300" w:type="dxa"/>
            <w:vAlign w:val="bottom"/>
            <w:gridSpan w:val="2"/>
          </w:tcPr>
          <w:p>
            <w:pPr>
              <w:jc w:val="right"/>
              <w:ind w:right="220"/>
              <w:spacing w:after="0"/>
              <w:rPr>
                <w:sz w:val="20"/>
                <w:szCs w:val="20"/>
                <w:color w:val="auto"/>
              </w:rPr>
            </w:pPr>
            <w:r>
              <w:rPr>
                <w:rFonts w:ascii="Arial" w:cs="Arial" w:eastAsia="Arial" w:hAnsi="Arial"/>
                <w:sz w:val="18"/>
                <w:szCs w:val="18"/>
                <w:color w:val="auto"/>
                <w:w w:val="99"/>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1,675</w:t>
            </w:r>
          </w:p>
        </w:tc>
        <w:tc>
          <w:tcPr>
            <w:tcW w:w="10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74</w:t>
            </w:r>
          </w:p>
        </w:tc>
        <w:tc>
          <w:tcPr>
            <w:tcW w:w="100" w:type="dxa"/>
            <w:vAlign w:val="bottom"/>
          </w:tcPr>
          <w:p>
            <w:pPr>
              <w:spacing w:after="0"/>
              <w:rPr>
                <w:sz w:val="18"/>
                <w:szCs w:val="18"/>
                <w:color w:val="auto"/>
              </w:rPr>
            </w:pPr>
          </w:p>
        </w:tc>
      </w:tr>
      <w:tr>
        <w:trPr>
          <w:trHeight w:val="230"/>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Cross currency swaps</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9"/>
                <w:szCs w:val="19"/>
                <w:color w:val="auto"/>
              </w:rPr>
            </w:pPr>
          </w:p>
        </w:tc>
        <w:tc>
          <w:tcPr>
            <w:tcW w:w="12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spacing w:after="0"/>
              <w:rPr>
                <w:sz w:val="19"/>
                <w:szCs w:val="19"/>
                <w:color w:val="auto"/>
              </w:rPr>
            </w:pPr>
          </w:p>
        </w:tc>
        <w:tc>
          <w:tcPr>
            <w:tcW w:w="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9"/>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r>
      <w:tr>
        <w:trPr>
          <w:trHeight w:val="223"/>
        </w:trPr>
        <w:tc>
          <w:tcPr>
            <w:tcW w:w="4400" w:type="dxa"/>
            <w:vAlign w:val="bottom"/>
          </w:tcPr>
          <w:p>
            <w:pPr>
              <w:spacing w:after="0"/>
              <w:rPr>
                <w:sz w:val="20"/>
                <w:szCs w:val="20"/>
                <w:color w:val="auto"/>
              </w:rPr>
            </w:pPr>
            <w:r>
              <w:rPr>
                <w:rFonts w:ascii="Arial" w:cs="Arial" w:eastAsia="Arial" w:hAnsi="Arial"/>
                <w:sz w:val="18"/>
                <w:szCs w:val="18"/>
                <w:color w:val="auto"/>
              </w:rPr>
              <w:t>Total</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10,192</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244</w:t>
            </w:r>
          </w:p>
        </w:tc>
        <w:tc>
          <w:tcPr>
            <w:tcW w:w="220" w:type="dxa"/>
            <w:vAlign w:val="bottom"/>
          </w:tcPr>
          <w:p>
            <w:pPr>
              <w:spacing w:after="0"/>
              <w:rPr>
                <w:sz w:val="19"/>
                <w:szCs w:val="19"/>
                <w:color w:val="auto"/>
              </w:rPr>
            </w:pPr>
          </w:p>
        </w:tc>
        <w:tc>
          <w:tcPr>
            <w:tcW w:w="780" w:type="dxa"/>
            <w:vAlign w:val="bottom"/>
            <w:tcBorders>
              <w:top w:val="single" w:sz="8" w:color="auto"/>
              <w:bottom w:val="single" w:sz="8" w:color="auto"/>
            </w:tcBorders>
          </w:tcPr>
          <w:p>
            <w:pPr>
              <w:spacing w:after="0"/>
              <w:rPr>
                <w:sz w:val="19"/>
                <w:szCs w:val="19"/>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9"/>
              </w:rPr>
              <w:t>-</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15,675</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80" w:type="dxa"/>
            <w:vAlign w:val="bottom"/>
            <w:tcBorders>
              <w:top w:val="single" w:sz="8" w:color="auto"/>
              <w:bottom w:val="single" w:sz="8" w:color="auto"/>
            </w:tcBorders>
          </w:tcPr>
          <w:p>
            <w:pPr>
              <w:spacing w:after="0"/>
              <w:rPr>
                <w:sz w:val="19"/>
                <w:szCs w:val="19"/>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89</w:t>
            </w:r>
          </w:p>
        </w:tc>
        <w:tc>
          <w:tcPr>
            <w:tcW w:w="100" w:type="dxa"/>
            <w:vAlign w:val="bottom"/>
          </w:tcPr>
          <w:p>
            <w:pPr>
              <w:spacing w:after="0"/>
              <w:rPr>
                <w:sz w:val="19"/>
                <w:szCs w:val="19"/>
                <w:color w:val="auto"/>
              </w:rPr>
            </w:pPr>
          </w:p>
        </w:tc>
      </w:tr>
      <w:tr>
        <w:trPr>
          <w:trHeight w:val="20"/>
        </w:trPr>
        <w:tc>
          <w:tcPr>
            <w:tcW w:w="44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500"/>
        <w:spacing w:after="0"/>
        <w:tabs>
          <w:tab w:leader="none" w:pos="880" w:val="left"/>
        </w:tabs>
        <w:rPr>
          <w:sz w:val="20"/>
          <w:szCs w:val="20"/>
          <w:color w:val="auto"/>
        </w:rPr>
      </w:pPr>
      <w:r>
        <w:rPr>
          <w:rFonts w:ascii="Arial" w:cs="Arial" w:eastAsia="Arial" w:hAnsi="Arial"/>
          <w:sz w:val="18"/>
          <w:szCs w:val="18"/>
          <w:b w:val="1"/>
          <w:bCs w:val="1"/>
          <w:color w:val="auto"/>
        </w:rPr>
        <w:t>4.2</w:t>
      </w:r>
      <w:r>
        <w:rPr>
          <w:sz w:val="20"/>
          <w:szCs w:val="20"/>
          <w:color w:val="auto"/>
        </w:rPr>
        <w:tab/>
      </w:r>
      <w:r>
        <w:rPr>
          <w:rFonts w:ascii="Arial" w:cs="Arial" w:eastAsia="Arial" w:hAnsi="Arial"/>
          <w:sz w:val="16"/>
          <w:szCs w:val="16"/>
          <w:b w:val="1"/>
          <w:bCs w:val="1"/>
          <w:color w:val="auto"/>
        </w:rPr>
        <w:t>Investment Funds at FVTPL - Fair value through profit or loss</w:t>
      </w:r>
    </w:p>
    <w:p>
      <w:pPr>
        <w:spacing w:after="0" w:line="229" w:lineRule="exact"/>
        <w:rPr>
          <w:sz w:val="20"/>
          <w:szCs w:val="20"/>
          <w:color w:val="auto"/>
        </w:rPr>
      </w:pPr>
    </w:p>
    <w:p>
      <w:pPr>
        <w:jc w:val="both"/>
        <w:ind w:left="500"/>
        <w:spacing w:after="0" w:line="286" w:lineRule="auto"/>
        <w:rPr>
          <w:sz w:val="20"/>
          <w:szCs w:val="20"/>
          <w:color w:val="auto"/>
        </w:rPr>
      </w:pPr>
      <w:r>
        <w:rPr>
          <w:rFonts w:ascii="Arial" w:cs="Arial" w:eastAsia="Arial" w:hAnsi="Arial"/>
          <w:sz w:val="17"/>
          <w:szCs w:val="17"/>
          <w:color w:val="auto"/>
        </w:rPr>
        <w:t>The Bank maintained an investment in the Alpha4X Feeder Fund (the “Feeder”) which was organized under a “Feeder-Master” structure. Under this structure, the Feeder invests all of its assets in the Master which in turn invests in various assets on behalf of its investor. At December 31, 2015, the investment funds consisted of the net asset value (NAV) of Bladex’s investment in the Feeder and in the Brazilian Fund.</w:t>
      </w:r>
    </w:p>
    <w:p>
      <w:pPr>
        <w:spacing w:after="0" w:line="166" w:lineRule="exact"/>
        <w:rPr>
          <w:sz w:val="20"/>
          <w:szCs w:val="20"/>
          <w:color w:val="auto"/>
        </w:rPr>
      </w:pPr>
    </w:p>
    <w:p>
      <w:pPr>
        <w:jc w:val="both"/>
        <w:ind w:left="500"/>
        <w:spacing w:after="0" w:line="257" w:lineRule="auto"/>
        <w:rPr>
          <w:sz w:val="20"/>
          <w:szCs w:val="20"/>
          <w:color w:val="auto"/>
        </w:rPr>
      </w:pPr>
      <w:r>
        <w:rPr>
          <w:rFonts w:ascii="Arial" w:cs="Arial" w:eastAsia="Arial" w:hAnsi="Arial"/>
          <w:sz w:val="18"/>
          <w:szCs w:val="18"/>
          <w:color w:val="auto"/>
        </w:rPr>
        <w:t>The changes of the Bank´s investment in the Feeder were recorded in the consolidated statement of profit or loss of that fund in the “Gain (loss) per financial instruments at fair value through profit and loss” line item. The Feeder is not consolidated in the Bank’s financial statements as a result of the evaluation of control as per IFRS 10 “Consolidated Financial Statements” according to which the existing rights on the fund do not give the Bank the ability to direct the relevant activities of the fund nor the ability to use its power over the investee to affect its return. At December 31, 2015 the Bank has a participation in that fund of 47.71%.</w:t>
      </w:r>
    </w:p>
    <w:p>
      <w:pPr>
        <w:spacing w:after="0" w:line="188" w:lineRule="exact"/>
        <w:rPr>
          <w:sz w:val="20"/>
          <w:szCs w:val="20"/>
          <w:color w:val="auto"/>
        </w:rPr>
      </w:pPr>
    </w:p>
    <w:p>
      <w:pPr>
        <w:jc w:val="both"/>
        <w:ind w:left="500"/>
        <w:spacing w:after="0" w:line="257" w:lineRule="auto"/>
        <w:rPr>
          <w:sz w:val="20"/>
          <w:szCs w:val="20"/>
          <w:color w:val="auto"/>
        </w:rPr>
      </w:pPr>
      <w:r>
        <w:rPr>
          <w:rFonts w:ascii="Arial" w:cs="Arial" w:eastAsia="Arial" w:hAnsi="Arial"/>
          <w:sz w:val="18"/>
          <w:szCs w:val="18"/>
          <w:color w:val="auto"/>
        </w:rPr>
        <w:t>Bladex also reported the changes in the NAV of the Brazilian Fund in the “Gain (loss) per financial instruments at fair value through profit and loss" line item, which the Bank does not consolidate, because the existing rights on this fund do not give the Bank the ability to direct its relevant activities nor the ability to use its power over the investee to affect its return. This investment was adjusted to recognize the Bank's participation in the profits and losses of the fund in the line “gain (loss) per financial instruments at fair value through profit or loss” of the consolidated statement of profit or loss.</w:t>
      </w:r>
    </w:p>
    <w:p>
      <w:pPr>
        <w:spacing w:after="0" w:line="188" w:lineRule="exact"/>
        <w:rPr>
          <w:sz w:val="20"/>
          <w:szCs w:val="20"/>
          <w:color w:val="auto"/>
        </w:rPr>
      </w:pPr>
    </w:p>
    <w:tbl>
      <w:tblPr>
        <w:tblLayout w:type="fixed"/>
        <w:tblInd w:w="500" w:type="dxa"/>
        <w:tblCellMar>
          <w:top w:w="0" w:type="dxa"/>
          <w:left w:w="0" w:type="dxa"/>
          <w:bottom w:w="0" w:type="dxa"/>
          <w:right w:w="0" w:type="dxa"/>
        </w:tblCellMar>
      </w:tblPr>
      <w:tr>
        <w:trPr>
          <w:trHeight w:val="230"/>
        </w:trPr>
        <w:tc>
          <w:tcPr>
            <w:tcW w:w="7620" w:type="dxa"/>
            <w:vAlign w:val="bottom"/>
          </w:tcPr>
          <w:p>
            <w:pPr>
              <w:spacing w:after="0"/>
              <w:rPr>
                <w:sz w:val="20"/>
                <w:szCs w:val="20"/>
                <w:color w:val="auto"/>
              </w:rPr>
            </w:pPr>
            <w:r>
              <w:rPr>
                <w:rFonts w:ascii="Arial" w:cs="Arial" w:eastAsia="Arial" w:hAnsi="Arial"/>
                <w:sz w:val="18"/>
                <w:szCs w:val="18"/>
                <w:color w:val="auto"/>
              </w:rPr>
              <w:t>The following table summarizes the balances of investments in investment funds:</w:t>
            </w:r>
          </w:p>
        </w:tc>
        <w:tc>
          <w:tcPr>
            <w:tcW w:w="14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7620" w:type="dxa"/>
            <w:vAlign w:val="bottom"/>
          </w:tcPr>
          <w:p>
            <w:pPr>
              <w:spacing w:after="0"/>
              <w:rPr>
                <w:sz w:val="24"/>
                <w:szCs w:val="24"/>
                <w:color w:val="auto"/>
              </w:rPr>
            </w:pPr>
          </w:p>
        </w:tc>
        <w:tc>
          <w:tcPr>
            <w:tcW w:w="1620" w:type="dxa"/>
            <w:vAlign w:val="bottom"/>
            <w:gridSpan w:val="2"/>
          </w:tcPr>
          <w:p>
            <w:pPr>
              <w:ind w:left="380"/>
              <w:spacing w:after="0"/>
              <w:rPr>
                <w:sz w:val="20"/>
                <w:szCs w:val="20"/>
                <w:color w:val="auto"/>
              </w:rPr>
            </w:pPr>
            <w:r>
              <w:rPr>
                <w:rFonts w:ascii="Arial" w:cs="Arial" w:eastAsia="Arial" w:hAnsi="Arial"/>
                <w:sz w:val="18"/>
                <w:szCs w:val="18"/>
                <w:b w:val="1"/>
                <w:bCs w:val="1"/>
                <w:color w:val="auto"/>
              </w:rPr>
              <w:t>June 30,</w:t>
            </w:r>
          </w:p>
        </w:tc>
        <w:tc>
          <w:tcPr>
            <w:tcW w:w="148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62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20"/>
                <w:szCs w:val="20"/>
                <w:color w:val="auto"/>
              </w:rPr>
            </w:pPr>
          </w:p>
        </w:tc>
      </w:tr>
      <w:tr>
        <w:trPr>
          <w:trHeight w:val="210"/>
        </w:trPr>
        <w:tc>
          <w:tcPr>
            <w:tcW w:w="7620" w:type="dxa"/>
            <w:vAlign w:val="bottom"/>
            <w:shd w:val="clear" w:color="auto" w:fill="CCEEFF"/>
          </w:tcPr>
          <w:p>
            <w:pPr>
              <w:spacing w:after="0"/>
              <w:rPr>
                <w:sz w:val="20"/>
                <w:szCs w:val="20"/>
                <w:color w:val="auto"/>
              </w:rPr>
            </w:pPr>
            <w:r>
              <w:rPr>
                <w:rFonts w:ascii="Arial" w:cs="Arial" w:eastAsia="Arial" w:hAnsi="Arial"/>
                <w:sz w:val="18"/>
                <w:szCs w:val="18"/>
                <w:color w:val="auto"/>
              </w:rPr>
              <w:t>Alpha4X Feeder Fund</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49,585</w:t>
            </w:r>
          </w:p>
        </w:tc>
        <w:tc>
          <w:tcPr>
            <w:tcW w:w="100" w:type="dxa"/>
            <w:vAlign w:val="bottom"/>
            <w:shd w:val="clear" w:color="auto" w:fill="CCEEFF"/>
          </w:tcPr>
          <w:p>
            <w:pPr>
              <w:spacing w:after="0"/>
              <w:rPr>
                <w:sz w:val="18"/>
                <w:szCs w:val="18"/>
                <w:color w:val="auto"/>
              </w:rPr>
            </w:pPr>
          </w:p>
        </w:tc>
      </w:tr>
      <w:tr>
        <w:trPr>
          <w:trHeight w:val="230"/>
        </w:trPr>
        <w:tc>
          <w:tcPr>
            <w:tcW w:w="7620" w:type="dxa"/>
            <w:vAlign w:val="bottom"/>
          </w:tcPr>
          <w:p>
            <w:pPr>
              <w:spacing w:after="0"/>
              <w:rPr>
                <w:sz w:val="20"/>
                <w:szCs w:val="20"/>
                <w:color w:val="auto"/>
              </w:rPr>
            </w:pPr>
            <w:r>
              <w:rPr>
                <w:rFonts w:ascii="Arial" w:cs="Arial" w:eastAsia="Arial" w:hAnsi="Arial"/>
                <w:sz w:val="18"/>
                <w:szCs w:val="18"/>
                <w:color w:val="auto"/>
              </w:rPr>
              <w:t>Alpha4X Latam Fundo de Investimento Multimercado</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3,826</w:t>
            </w:r>
          </w:p>
        </w:tc>
      </w:tr>
      <w:tr>
        <w:trPr>
          <w:trHeight w:val="223"/>
        </w:trPr>
        <w:tc>
          <w:tcPr>
            <w:tcW w:w="76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53,411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6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The Bank remained committed to being an investor of these funds until March 31, 2016 and was later redeemed completely.</w:t>
      </w:r>
    </w:p>
    <w:p>
      <w:pPr>
        <w:spacing w:after="0" w:line="333"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13" w:name="page14"/>
    <w:bookmarkEnd w:id="1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4.3   Securities at fair value through other comprehensive income</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amortized cost, related unrealized gross gain (loss) and fair value of securities at fair value through other comprehensive income by country risk and type of debt are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186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820" w:type="dxa"/>
            <w:vAlign w:val="bottom"/>
            <w:tcBorders>
              <w:bottom w:val="single" w:sz="8" w:color="auto"/>
            </w:tcBorders>
            <w:gridSpan w:val="3"/>
          </w:tcPr>
          <w:p>
            <w:pPr>
              <w:jc w:val="center"/>
              <w:ind w:left="650"/>
              <w:spacing w:after="0"/>
              <w:rPr>
                <w:sz w:val="20"/>
                <w:szCs w:val="20"/>
                <w:color w:val="auto"/>
              </w:rPr>
            </w:pPr>
            <w:r>
              <w:rPr>
                <w:rFonts w:ascii="Arial" w:cs="Arial" w:eastAsia="Arial" w:hAnsi="Arial"/>
                <w:sz w:val="18"/>
                <w:szCs w:val="18"/>
                <w:b w:val="1"/>
                <w:bCs w:val="1"/>
                <w:color w:val="auto"/>
                <w:w w:val="88"/>
              </w:rPr>
              <w:t>June 30, 2016</w:t>
            </w:r>
          </w:p>
        </w:tc>
        <w:tc>
          <w:tcPr>
            <w:tcW w:w="7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r>
      <w:tr>
        <w:trPr>
          <w:trHeight w:val="223"/>
        </w:trPr>
        <w:tc>
          <w:tcPr>
            <w:tcW w:w="500" w:type="dxa"/>
            <w:vAlign w:val="bottom"/>
          </w:tcPr>
          <w:p>
            <w:pPr>
              <w:spacing w:after="0"/>
              <w:rPr>
                <w:sz w:val="19"/>
                <w:szCs w:val="19"/>
                <w:color w:val="auto"/>
              </w:rPr>
            </w:pPr>
          </w:p>
        </w:tc>
        <w:tc>
          <w:tcPr>
            <w:tcW w:w="3400" w:type="dxa"/>
            <w:vAlign w:val="bottom"/>
          </w:tcPr>
          <w:p>
            <w:pPr>
              <w:spacing w:after="0"/>
              <w:rPr>
                <w:sz w:val="19"/>
                <w:szCs w:val="19"/>
                <w:color w:val="auto"/>
              </w:rPr>
            </w:pPr>
          </w:p>
        </w:tc>
        <w:tc>
          <w:tcPr>
            <w:tcW w:w="1860" w:type="dxa"/>
            <w:vAlign w:val="bottom"/>
          </w:tcPr>
          <w:p>
            <w:pPr>
              <w:spacing w:after="0"/>
              <w:rPr>
                <w:sz w:val="19"/>
                <w:szCs w:val="19"/>
                <w:color w:val="auto"/>
              </w:rPr>
            </w:pPr>
          </w:p>
        </w:tc>
        <w:tc>
          <w:tcPr>
            <w:tcW w:w="14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Amortized</w:t>
            </w:r>
          </w:p>
        </w:tc>
        <w:tc>
          <w:tcPr>
            <w:tcW w:w="1820" w:type="dxa"/>
            <w:vAlign w:val="bottom"/>
            <w:tcBorders>
              <w:bottom w:val="single" w:sz="8" w:color="auto"/>
            </w:tcBorders>
            <w:gridSpan w:val="3"/>
          </w:tcPr>
          <w:p>
            <w:pPr>
              <w:jc w:val="center"/>
              <w:ind w:left="690"/>
              <w:spacing w:after="0"/>
              <w:rPr>
                <w:sz w:val="20"/>
                <w:szCs w:val="20"/>
                <w:color w:val="auto"/>
              </w:rPr>
            </w:pPr>
            <w:r>
              <w:rPr>
                <w:rFonts w:ascii="Arial" w:cs="Arial" w:eastAsia="Arial" w:hAnsi="Arial"/>
                <w:sz w:val="18"/>
                <w:szCs w:val="18"/>
                <w:b w:val="1"/>
                <w:bCs w:val="1"/>
                <w:color w:val="auto"/>
                <w:w w:val="92"/>
              </w:rPr>
              <w:t>Unrealized</w:t>
            </w:r>
          </w:p>
        </w:tc>
        <w:tc>
          <w:tcPr>
            <w:tcW w:w="78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223"/>
        </w:trPr>
        <w:tc>
          <w:tcPr>
            <w:tcW w:w="500" w:type="dxa"/>
            <w:vAlign w:val="bottom"/>
          </w:tcPr>
          <w:p>
            <w:pPr>
              <w:spacing w:after="0"/>
              <w:rPr>
                <w:sz w:val="19"/>
                <w:szCs w:val="19"/>
                <w:color w:val="auto"/>
              </w:rPr>
            </w:pPr>
          </w:p>
        </w:tc>
        <w:tc>
          <w:tcPr>
            <w:tcW w:w="3400" w:type="dxa"/>
            <w:vAlign w:val="bottom"/>
          </w:tcPr>
          <w:p>
            <w:pPr>
              <w:spacing w:after="0"/>
              <w:rPr>
                <w:sz w:val="19"/>
                <w:szCs w:val="19"/>
                <w:color w:val="auto"/>
              </w:rPr>
            </w:pPr>
          </w:p>
        </w:tc>
        <w:tc>
          <w:tcPr>
            <w:tcW w:w="1860" w:type="dxa"/>
            <w:vAlign w:val="bottom"/>
          </w:tcPr>
          <w:p>
            <w:pPr>
              <w:spacing w:after="0"/>
              <w:rPr>
                <w:sz w:val="19"/>
                <w:szCs w:val="19"/>
                <w:color w:val="auto"/>
              </w:rPr>
            </w:pPr>
          </w:p>
        </w:tc>
        <w:tc>
          <w:tcPr>
            <w:tcW w:w="140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Cost</w:t>
            </w:r>
          </w:p>
        </w:tc>
        <w:tc>
          <w:tcPr>
            <w:tcW w:w="1820" w:type="dxa"/>
            <w:vAlign w:val="bottom"/>
            <w:gridSpan w:val="3"/>
          </w:tcPr>
          <w:p>
            <w:pPr>
              <w:ind w:left="420"/>
              <w:spacing w:after="0"/>
              <w:rPr>
                <w:sz w:val="20"/>
                <w:szCs w:val="20"/>
                <w:color w:val="auto"/>
              </w:rPr>
            </w:pPr>
            <w:r>
              <w:rPr>
                <w:rFonts w:ascii="Arial" w:cs="Arial" w:eastAsia="Arial" w:hAnsi="Arial"/>
                <w:sz w:val="18"/>
                <w:szCs w:val="18"/>
                <w:b w:val="1"/>
                <w:bCs w:val="1"/>
                <w:color w:val="auto"/>
              </w:rPr>
              <w:t>Gain</w:t>
            </w:r>
          </w:p>
        </w:tc>
        <w:tc>
          <w:tcPr>
            <w:tcW w:w="780" w:type="dxa"/>
            <w:vAlign w:val="bottom"/>
          </w:tcPr>
          <w:p>
            <w:pPr>
              <w:jc w:val="right"/>
              <w:ind w:right="330"/>
              <w:spacing w:after="0"/>
              <w:rPr>
                <w:sz w:val="20"/>
                <w:szCs w:val="20"/>
                <w:color w:val="auto"/>
              </w:rPr>
            </w:pPr>
            <w:r>
              <w:rPr>
                <w:rFonts w:ascii="Arial" w:cs="Arial" w:eastAsia="Arial" w:hAnsi="Arial"/>
                <w:sz w:val="18"/>
                <w:szCs w:val="18"/>
                <w:b w:val="1"/>
                <w:bCs w:val="1"/>
                <w:color w:val="auto"/>
                <w:w w:val="80"/>
              </w:rPr>
              <w:t>Loss</w:t>
            </w:r>
          </w:p>
        </w:tc>
        <w:tc>
          <w:tcPr>
            <w:tcW w:w="200" w:type="dxa"/>
            <w:vAlign w:val="bottom"/>
          </w:tcPr>
          <w:p>
            <w:pPr>
              <w:spacing w:after="0"/>
              <w:rPr>
                <w:sz w:val="19"/>
                <w:szCs w:val="19"/>
                <w:color w:val="auto"/>
              </w:rPr>
            </w:pPr>
          </w:p>
        </w:tc>
        <w:tc>
          <w:tcPr>
            <w:tcW w:w="126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Fair Value</w:t>
            </w:r>
          </w:p>
        </w:tc>
        <w:tc>
          <w:tcPr>
            <w:tcW w:w="200" w:type="dxa"/>
            <w:vAlign w:val="bottom"/>
          </w:tcPr>
          <w:p>
            <w:pPr>
              <w:spacing w:after="0"/>
              <w:rPr>
                <w:sz w:val="19"/>
                <w:szCs w:val="19"/>
                <w:color w:val="auto"/>
              </w:rPr>
            </w:pPr>
          </w:p>
        </w:tc>
      </w:tr>
      <w:tr>
        <w:trPr>
          <w:trHeight w:val="210"/>
        </w:trPr>
        <w:tc>
          <w:tcPr>
            <w:tcW w:w="50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8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40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Brazil</w:t>
            </w:r>
          </w:p>
        </w:tc>
        <w:tc>
          <w:tcPr>
            <w:tcW w:w="3260" w:type="dxa"/>
            <w:vAlign w:val="bottom"/>
            <w:gridSpan w:val="3"/>
          </w:tcPr>
          <w:p>
            <w:pPr>
              <w:jc w:val="right"/>
              <w:ind w:right="220"/>
              <w:spacing w:after="0"/>
              <w:rPr>
                <w:sz w:val="20"/>
                <w:szCs w:val="20"/>
                <w:color w:val="auto"/>
              </w:rPr>
            </w:pPr>
            <w:r>
              <w:rPr>
                <w:rFonts w:ascii="Arial" w:cs="Arial" w:eastAsia="Arial" w:hAnsi="Arial"/>
                <w:sz w:val="18"/>
                <w:szCs w:val="18"/>
                <w:color w:val="auto"/>
              </w:rPr>
              <w:t>12,214</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8"/>
                <w:szCs w:val="18"/>
                <w:color w:val="auto"/>
              </w:rPr>
              <w:t>424</w:t>
            </w:r>
          </w:p>
        </w:tc>
        <w:tc>
          <w:tcPr>
            <w:tcW w:w="1160" w:type="dxa"/>
            <w:vAlign w:val="bottom"/>
          </w:tcPr>
          <w:p>
            <w:pPr>
              <w:jc w:val="right"/>
              <w:spacing w:after="0"/>
              <w:rPr>
                <w:sz w:val="20"/>
                <w:szCs w:val="20"/>
                <w:color w:val="auto"/>
              </w:rPr>
            </w:pPr>
            <w:r>
              <w:rPr>
                <w:rFonts w:ascii="Arial" w:cs="Arial" w:eastAsia="Arial" w:hAnsi="Arial"/>
                <w:sz w:val="18"/>
                <w:szCs w:val="18"/>
                <w:color w:val="auto"/>
              </w:rPr>
              <w:t>11,790</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3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4,161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22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4,176</w:t>
            </w: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Honduras</w:t>
            </w:r>
          </w:p>
        </w:tc>
        <w:tc>
          <w:tcPr>
            <w:tcW w:w="326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3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Peru</w:t>
            </w:r>
          </w:p>
        </w:tc>
        <w:tc>
          <w:tcPr>
            <w:tcW w:w="3260" w:type="dxa"/>
            <w:vAlign w:val="bottom"/>
            <w:gridSpan w:val="3"/>
          </w:tcPr>
          <w:p>
            <w:pPr>
              <w:jc w:val="right"/>
              <w:ind w:right="220"/>
              <w:spacing w:after="0"/>
              <w:rPr>
                <w:sz w:val="20"/>
                <w:szCs w:val="20"/>
                <w:color w:val="auto"/>
              </w:rPr>
            </w:pPr>
            <w:r>
              <w:rPr>
                <w:rFonts w:ascii="Arial" w:cs="Arial" w:eastAsia="Arial" w:hAnsi="Arial"/>
                <w:sz w:val="18"/>
                <w:szCs w:val="18"/>
                <w:color w:val="auto"/>
              </w:rPr>
              <w:t>4,261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204</w:t>
            </w:r>
          </w:p>
        </w:tc>
        <w:tc>
          <w:tcPr>
            <w:tcW w:w="40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4,465</w:t>
            </w:r>
          </w:p>
        </w:tc>
        <w:tc>
          <w:tcPr>
            <w:tcW w:w="200" w:type="dxa"/>
            <w:vAlign w:val="bottom"/>
          </w:tcPr>
          <w:p>
            <w:pPr>
              <w:spacing w:after="0"/>
              <w:rPr>
                <w:sz w:val="18"/>
                <w:szCs w:val="18"/>
                <w:color w:val="auto"/>
              </w:rPr>
            </w:pPr>
          </w:p>
        </w:tc>
      </w:tr>
      <w:tr>
        <w:trPr>
          <w:trHeight w:val="230"/>
        </w:trPr>
        <w:tc>
          <w:tcPr>
            <w:tcW w:w="500" w:type="dxa"/>
            <w:vAlign w:val="bottom"/>
          </w:tcPr>
          <w:p>
            <w:pPr>
              <w:spacing w:after="0"/>
              <w:rPr>
                <w:sz w:val="19"/>
                <w:szCs w:val="19"/>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Venezuela</w:t>
            </w:r>
          </w:p>
        </w:tc>
        <w:tc>
          <w:tcPr>
            <w:tcW w:w="3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18,307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976</w:t>
            </w:r>
          </w:p>
        </w:tc>
        <w:tc>
          <w:tcPr>
            <w:tcW w:w="400" w:type="dxa"/>
            <w:vAlign w:val="bottom"/>
            <w:shd w:val="clear" w:color="auto" w:fill="CCEEFF"/>
          </w:tcPr>
          <w:p>
            <w:pPr>
              <w:spacing w:after="0"/>
              <w:rPr>
                <w:sz w:val="19"/>
                <w:szCs w:val="19"/>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19,283</w:t>
            </w:r>
          </w:p>
        </w:tc>
        <w:tc>
          <w:tcPr>
            <w:tcW w:w="200" w:type="dxa"/>
            <w:vAlign w:val="bottom"/>
          </w:tcPr>
          <w:p>
            <w:pPr>
              <w:spacing w:after="0"/>
              <w:rPr>
                <w:sz w:val="19"/>
                <w:szCs w:val="19"/>
                <w:color w:val="auto"/>
              </w:rPr>
            </w:pPr>
          </w:p>
        </w:tc>
      </w:tr>
      <w:tr>
        <w:trPr>
          <w:trHeight w:val="210"/>
        </w:trPr>
        <w:tc>
          <w:tcPr>
            <w:tcW w:w="500" w:type="dxa"/>
            <w:vAlign w:val="bottom"/>
          </w:tcPr>
          <w:p>
            <w:pPr>
              <w:spacing w:after="0"/>
              <w:rPr>
                <w:sz w:val="18"/>
                <w:szCs w:val="18"/>
                <w:color w:val="auto"/>
              </w:rPr>
            </w:pPr>
          </w:p>
        </w:tc>
        <w:tc>
          <w:tcPr>
            <w:tcW w:w="3400" w:type="dxa"/>
            <w:vAlign w:val="bottom"/>
            <w:tcBorders>
              <w:bottom w:val="single" w:sz="8" w:color="CCEEFF"/>
            </w:tcBorders>
          </w:tcPr>
          <w:p>
            <w:pPr>
              <w:spacing w:after="0"/>
              <w:rPr>
                <w:sz w:val="18"/>
                <w:szCs w:val="18"/>
                <w:color w:val="auto"/>
              </w:rPr>
            </w:pPr>
          </w:p>
        </w:tc>
        <w:tc>
          <w:tcPr>
            <w:tcW w:w="186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38,943</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1,195</w:t>
            </w:r>
          </w:p>
        </w:tc>
        <w:tc>
          <w:tcPr>
            <w:tcW w:w="220" w:type="dxa"/>
            <w:vAlign w:val="bottom"/>
            <w:tcBorders>
              <w:bottom w:val="single" w:sz="8" w:color="CCEEFF"/>
            </w:tcBorders>
          </w:tcPr>
          <w:p>
            <w:pPr>
              <w:spacing w:after="0"/>
              <w:rPr>
                <w:sz w:val="18"/>
                <w:szCs w:val="18"/>
                <w:color w:val="auto"/>
              </w:rPr>
            </w:pPr>
          </w:p>
        </w:tc>
        <w:tc>
          <w:tcPr>
            <w:tcW w:w="400" w:type="dxa"/>
            <w:vAlign w:val="bottom"/>
            <w:tcBorders>
              <w:top w:val="single" w:sz="8" w:color="auto"/>
              <w:bottom w:val="single" w:sz="8" w:color="auto"/>
            </w:tcBorders>
          </w:tcPr>
          <w:p>
            <w:pPr>
              <w:spacing w:after="0"/>
              <w:rPr>
                <w:sz w:val="18"/>
                <w:szCs w:val="18"/>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424</w:t>
            </w:r>
          </w:p>
        </w:tc>
        <w:tc>
          <w:tcPr>
            <w:tcW w:w="200" w:type="dxa"/>
            <w:vAlign w:val="bottom"/>
            <w:tcBorders>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39,714</w:t>
            </w:r>
          </w:p>
        </w:tc>
        <w:tc>
          <w:tcPr>
            <w:tcW w:w="100" w:type="dxa"/>
            <w:vAlign w:val="bottom"/>
            <w:tcBorders>
              <w:bottom w:val="single" w:sz="8" w:color="CCEEFF"/>
            </w:tcBorders>
          </w:tcPr>
          <w:p>
            <w:pPr>
              <w:spacing w:after="0"/>
              <w:rPr>
                <w:sz w:val="18"/>
                <w:szCs w:val="18"/>
                <w:color w:val="auto"/>
              </w:rPr>
            </w:pPr>
          </w:p>
        </w:tc>
        <w:tc>
          <w:tcPr>
            <w:tcW w:w="200" w:type="dxa"/>
            <w:vAlign w:val="bottom"/>
          </w:tcPr>
          <w:p>
            <w:pPr>
              <w:spacing w:after="0"/>
              <w:rPr>
                <w:sz w:val="18"/>
                <w:szCs w:val="18"/>
                <w:color w:val="auto"/>
              </w:rPr>
            </w:pPr>
          </w:p>
        </w:tc>
      </w:tr>
      <w:tr>
        <w:trPr>
          <w:trHeight w:val="210"/>
        </w:trPr>
        <w:tc>
          <w:tcPr>
            <w:tcW w:w="50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186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Brazil</w:t>
            </w:r>
          </w:p>
        </w:tc>
        <w:tc>
          <w:tcPr>
            <w:tcW w:w="3260" w:type="dxa"/>
            <w:vAlign w:val="bottom"/>
            <w:gridSpan w:val="3"/>
          </w:tcPr>
          <w:p>
            <w:pPr>
              <w:jc w:val="right"/>
              <w:ind w:right="220"/>
              <w:spacing w:after="0"/>
              <w:rPr>
                <w:sz w:val="20"/>
                <w:szCs w:val="20"/>
                <w:color w:val="auto"/>
              </w:rPr>
            </w:pPr>
            <w:r>
              <w:rPr>
                <w:rFonts w:ascii="Arial" w:cs="Arial" w:eastAsia="Arial" w:hAnsi="Arial"/>
                <w:sz w:val="18"/>
                <w:szCs w:val="18"/>
                <w:color w:val="auto"/>
              </w:rPr>
              <w:t>8,260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8"/>
                <w:szCs w:val="18"/>
                <w:color w:val="auto"/>
              </w:rPr>
              <w:t>281</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7,979</w:t>
            </w: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3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7,345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138</w:t>
            </w:r>
          </w:p>
        </w:tc>
        <w:tc>
          <w:tcPr>
            <w:tcW w:w="40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7,483</w:t>
            </w: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Colombia</w:t>
            </w:r>
          </w:p>
        </w:tc>
        <w:tc>
          <w:tcPr>
            <w:tcW w:w="3260" w:type="dxa"/>
            <w:vAlign w:val="bottom"/>
            <w:gridSpan w:val="3"/>
          </w:tcPr>
          <w:p>
            <w:pPr>
              <w:jc w:val="right"/>
              <w:ind w:right="220"/>
              <w:spacing w:after="0"/>
              <w:rPr>
                <w:sz w:val="20"/>
                <w:szCs w:val="20"/>
                <w:color w:val="auto"/>
              </w:rPr>
            </w:pPr>
            <w:r>
              <w:rPr>
                <w:rFonts w:ascii="Arial" w:cs="Arial" w:eastAsia="Arial" w:hAnsi="Arial"/>
                <w:sz w:val="18"/>
                <w:szCs w:val="18"/>
                <w:color w:val="auto"/>
              </w:rPr>
              <w:t>10,743</w:t>
            </w:r>
          </w:p>
        </w:tc>
        <w:tc>
          <w:tcPr>
            <w:tcW w:w="1200" w:type="dxa"/>
            <w:vAlign w:val="bottom"/>
          </w:tcPr>
          <w:p>
            <w:pPr>
              <w:jc w:val="right"/>
              <w:spacing w:after="0"/>
              <w:rPr>
                <w:sz w:val="20"/>
                <w:szCs w:val="20"/>
                <w:color w:val="auto"/>
              </w:rPr>
            </w:pPr>
            <w:r>
              <w:rPr>
                <w:rFonts w:ascii="Arial" w:cs="Arial" w:eastAsia="Arial" w:hAnsi="Arial"/>
                <w:sz w:val="18"/>
                <w:szCs w:val="18"/>
                <w:color w:val="auto"/>
              </w:rPr>
              <w:t>65</w:t>
            </w: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75</w:t>
            </w:r>
          </w:p>
        </w:tc>
        <w:tc>
          <w:tcPr>
            <w:tcW w:w="20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10,733</w:t>
            </w: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3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r>
      <w:tr>
        <w:trPr>
          <w:trHeight w:val="230"/>
        </w:trPr>
        <w:tc>
          <w:tcPr>
            <w:tcW w:w="500" w:type="dxa"/>
            <w:vAlign w:val="bottom"/>
          </w:tcPr>
          <w:p>
            <w:pPr>
              <w:spacing w:after="0"/>
              <w:rPr>
                <w:sz w:val="19"/>
                <w:szCs w:val="19"/>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Trinidad and Tobago</w:t>
            </w:r>
          </w:p>
        </w:tc>
        <w:tc>
          <w:tcPr>
            <w:tcW w:w="3260" w:type="dxa"/>
            <w:vAlign w:val="bottom"/>
            <w:gridSpan w:val="3"/>
          </w:tcPr>
          <w:p>
            <w:pPr>
              <w:jc w:val="right"/>
              <w:ind w:right="220"/>
              <w:spacing w:after="0"/>
              <w:rPr>
                <w:sz w:val="20"/>
                <w:szCs w:val="20"/>
                <w:color w:val="auto"/>
              </w:rPr>
            </w:pPr>
            <w:r>
              <w:rPr>
                <w:rFonts w:ascii="Arial" w:cs="Arial" w:eastAsia="Arial" w:hAnsi="Arial"/>
                <w:sz w:val="18"/>
                <w:szCs w:val="18"/>
                <w:color w:val="auto"/>
              </w:rPr>
              <w:t>9,495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8"/>
                <w:szCs w:val="18"/>
                <w:color w:val="auto"/>
              </w:rPr>
              <w:t>672</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8,823</w:t>
            </w:r>
          </w:p>
        </w:tc>
        <w:tc>
          <w:tcPr>
            <w:tcW w:w="200" w:type="dxa"/>
            <w:vAlign w:val="bottom"/>
          </w:tcPr>
          <w:p>
            <w:pPr>
              <w:spacing w:after="0"/>
              <w:rPr>
                <w:sz w:val="19"/>
                <w:szCs w:val="19"/>
                <w:color w:val="auto"/>
              </w:rPr>
            </w:pPr>
          </w:p>
        </w:tc>
      </w:tr>
      <w:tr>
        <w:trPr>
          <w:trHeight w:val="210"/>
        </w:trPr>
        <w:tc>
          <w:tcPr>
            <w:tcW w:w="50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spacing w:after="0"/>
              <w:rPr>
                <w:sz w:val="18"/>
                <w:szCs w:val="18"/>
                <w:color w:val="auto"/>
              </w:rPr>
            </w:pPr>
          </w:p>
        </w:tc>
        <w:tc>
          <w:tcPr>
            <w:tcW w:w="18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35,843</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203</w:t>
            </w:r>
          </w:p>
        </w:tc>
        <w:tc>
          <w:tcPr>
            <w:tcW w:w="220" w:type="dxa"/>
            <w:vAlign w:val="bottom"/>
            <w:tcBorders>
              <w:top w:val="single" w:sz="8" w:color="CCEEFF"/>
            </w:tcBorders>
            <w:shd w:val="clear" w:color="auto" w:fill="CCEEFF"/>
          </w:tcPr>
          <w:p>
            <w:pPr>
              <w:spacing w:after="0"/>
              <w:rPr>
                <w:sz w:val="18"/>
                <w:szCs w:val="18"/>
                <w:color w:val="auto"/>
              </w:rPr>
            </w:pPr>
          </w:p>
        </w:tc>
        <w:tc>
          <w:tcPr>
            <w:tcW w:w="400" w:type="dxa"/>
            <w:vAlign w:val="bottom"/>
            <w:tcBorders>
              <w:top w:val="single" w:sz="8" w:color="auto"/>
              <w:bottom w:val="single" w:sz="8" w:color="auto"/>
            </w:tcBorders>
            <w:shd w:val="clear" w:color="auto" w:fill="CCEEFF"/>
          </w:tcPr>
          <w:p>
            <w:pPr>
              <w:spacing w:after="0"/>
              <w:rPr>
                <w:sz w:val="18"/>
                <w:szCs w:val="18"/>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1,028</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35,018</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r>
      <w:tr>
        <w:trPr>
          <w:trHeight w:val="223"/>
        </w:trPr>
        <w:tc>
          <w:tcPr>
            <w:tcW w:w="500" w:type="dxa"/>
            <w:vAlign w:val="bottom"/>
          </w:tcPr>
          <w:p>
            <w:pPr>
              <w:spacing w:after="0"/>
              <w:rPr>
                <w:sz w:val="19"/>
                <w:szCs w:val="19"/>
                <w:color w:val="auto"/>
              </w:rPr>
            </w:pPr>
          </w:p>
        </w:tc>
        <w:tc>
          <w:tcPr>
            <w:tcW w:w="3400" w:type="dxa"/>
            <w:vAlign w:val="bottom"/>
          </w:tcPr>
          <w:p>
            <w:pPr>
              <w:spacing w:after="0"/>
              <w:rPr>
                <w:sz w:val="19"/>
                <w:szCs w:val="19"/>
                <w:color w:val="auto"/>
              </w:rPr>
            </w:pPr>
          </w:p>
        </w:tc>
        <w:tc>
          <w:tcPr>
            <w:tcW w:w="186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74,786</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1,398</w:t>
            </w:r>
          </w:p>
        </w:tc>
        <w:tc>
          <w:tcPr>
            <w:tcW w:w="220" w:type="dxa"/>
            <w:vAlign w:val="bottom"/>
          </w:tcPr>
          <w:p>
            <w:pPr>
              <w:spacing w:after="0"/>
              <w:rPr>
                <w:sz w:val="19"/>
                <w:szCs w:val="19"/>
                <w:color w:val="auto"/>
              </w:rPr>
            </w:pPr>
          </w:p>
        </w:tc>
        <w:tc>
          <w:tcPr>
            <w:tcW w:w="400" w:type="dxa"/>
            <w:vAlign w:val="bottom"/>
            <w:tcBorders>
              <w:bottom w:val="single" w:sz="8" w:color="auto"/>
            </w:tcBorders>
          </w:tcPr>
          <w:p>
            <w:pPr>
              <w:spacing w:after="0"/>
              <w:rPr>
                <w:sz w:val="19"/>
                <w:szCs w:val="19"/>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1,452</w:t>
            </w:r>
          </w:p>
        </w:tc>
        <w:tc>
          <w:tcPr>
            <w:tcW w:w="200" w:type="dxa"/>
            <w:vAlign w:val="bottom"/>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74,732</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521"/>
        </w:trPr>
        <w:tc>
          <w:tcPr>
            <w:tcW w:w="50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tcPr>
          <w:p>
            <w:pPr>
              <w:spacing w:after="0"/>
              <w:rPr>
                <w:sz w:val="24"/>
                <w:szCs w:val="24"/>
                <w:color w:val="auto"/>
              </w:rPr>
            </w:pPr>
          </w:p>
        </w:tc>
        <w:tc>
          <w:tcPr>
            <w:tcW w:w="3040" w:type="dxa"/>
            <w:vAlign w:val="bottom"/>
            <w:tcBorders>
              <w:bottom w:val="single" w:sz="8" w:color="auto"/>
            </w:tcBorders>
            <w:gridSpan w:val="2"/>
          </w:tcPr>
          <w:p>
            <w:pPr>
              <w:jc w:val="right"/>
              <w:ind w:right="1030"/>
              <w:spacing w:after="0"/>
              <w:rPr>
                <w:sz w:val="20"/>
                <w:szCs w:val="20"/>
                <w:color w:val="auto"/>
              </w:rPr>
            </w:pPr>
            <w:r>
              <w:rPr>
                <w:rFonts w:ascii="Arial" w:cs="Arial" w:eastAsia="Arial" w:hAnsi="Arial"/>
                <w:sz w:val="18"/>
                <w:szCs w:val="18"/>
                <w:color w:val="auto"/>
              </w:rPr>
              <w:t>12</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796" w:right="239" w:bottom="1440" w:gutter="0" w:footer="0" w:header="0"/>
        </w:sectPr>
      </w:pPr>
    </w:p>
    <w:bookmarkStart w:id="14" w:name="page15"/>
    <w:bookmarkEnd w:id="1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4.3   Securities at fair value through other comprehensive income (continued)</w:t>
      </w:r>
    </w:p>
    <w:p>
      <w:pPr>
        <w:spacing w:after="0" w:line="239"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526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5"/>
          </w:tcPr>
          <w:p>
            <w:pPr>
              <w:jc w:val="center"/>
              <w:ind w:right="240"/>
              <w:spacing w:after="0"/>
              <w:rPr>
                <w:sz w:val="20"/>
                <w:szCs w:val="20"/>
                <w:color w:val="auto"/>
              </w:rPr>
            </w:pPr>
            <w:r>
              <w:rPr>
                <w:rFonts w:ascii="Arial" w:cs="Arial" w:eastAsia="Arial" w:hAnsi="Arial"/>
                <w:sz w:val="18"/>
                <w:szCs w:val="18"/>
                <w:b w:val="1"/>
                <w:bCs w:val="1"/>
                <w:color w:val="auto"/>
                <w:w w:val="88"/>
              </w:rPr>
              <w:t>December 31, 2015</w:t>
            </w:r>
          </w:p>
        </w:tc>
        <w:tc>
          <w:tcPr>
            <w:tcW w:w="11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5260" w:type="dxa"/>
            <w:vAlign w:val="bottom"/>
          </w:tcPr>
          <w:p>
            <w:pPr>
              <w:spacing w:after="0"/>
              <w:rPr>
                <w:sz w:val="19"/>
                <w:szCs w:val="19"/>
                <w:color w:val="auto"/>
              </w:rPr>
            </w:pPr>
          </w:p>
        </w:tc>
        <w:tc>
          <w:tcPr>
            <w:tcW w:w="14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Amortized</w:t>
            </w:r>
          </w:p>
        </w:tc>
        <w:tc>
          <w:tcPr>
            <w:tcW w:w="1780" w:type="dxa"/>
            <w:vAlign w:val="bottom"/>
            <w:tcBorders>
              <w:bottom w:val="single" w:sz="8" w:color="auto"/>
            </w:tcBorders>
            <w:gridSpan w:val="3"/>
          </w:tcPr>
          <w:p>
            <w:pPr>
              <w:jc w:val="center"/>
              <w:ind w:left="730"/>
              <w:spacing w:after="0"/>
              <w:rPr>
                <w:sz w:val="20"/>
                <w:szCs w:val="20"/>
                <w:color w:val="auto"/>
              </w:rPr>
            </w:pPr>
            <w:r>
              <w:rPr>
                <w:rFonts w:ascii="Arial" w:cs="Arial" w:eastAsia="Arial" w:hAnsi="Arial"/>
                <w:sz w:val="18"/>
                <w:szCs w:val="18"/>
                <w:b w:val="1"/>
                <w:bCs w:val="1"/>
                <w:color w:val="auto"/>
                <w:w w:val="92"/>
              </w:rPr>
              <w:t>Unrealized</w:t>
            </w:r>
          </w:p>
        </w:tc>
        <w:tc>
          <w:tcPr>
            <w:tcW w:w="82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23"/>
        </w:trPr>
        <w:tc>
          <w:tcPr>
            <w:tcW w:w="5260" w:type="dxa"/>
            <w:vAlign w:val="bottom"/>
          </w:tcPr>
          <w:p>
            <w:pPr>
              <w:spacing w:after="0"/>
              <w:rPr>
                <w:sz w:val="19"/>
                <w:szCs w:val="19"/>
                <w:color w:val="auto"/>
              </w:rPr>
            </w:pPr>
          </w:p>
        </w:tc>
        <w:tc>
          <w:tcPr>
            <w:tcW w:w="140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Cost</w:t>
            </w:r>
          </w:p>
        </w:tc>
        <w:tc>
          <w:tcPr>
            <w:tcW w:w="1780" w:type="dxa"/>
            <w:vAlign w:val="bottom"/>
            <w:gridSpan w:val="3"/>
          </w:tcPr>
          <w:p>
            <w:pPr>
              <w:ind w:left="420"/>
              <w:spacing w:after="0"/>
              <w:rPr>
                <w:sz w:val="20"/>
                <w:szCs w:val="20"/>
                <w:color w:val="auto"/>
              </w:rPr>
            </w:pPr>
            <w:r>
              <w:rPr>
                <w:rFonts w:ascii="Arial" w:cs="Arial" w:eastAsia="Arial" w:hAnsi="Arial"/>
                <w:sz w:val="18"/>
                <w:szCs w:val="18"/>
                <w:b w:val="1"/>
                <w:bCs w:val="1"/>
                <w:color w:val="auto"/>
              </w:rPr>
              <w:t>Gain</w:t>
            </w:r>
          </w:p>
        </w:tc>
        <w:tc>
          <w:tcPr>
            <w:tcW w:w="820" w:type="dxa"/>
            <w:vAlign w:val="bottom"/>
          </w:tcPr>
          <w:p>
            <w:pPr>
              <w:jc w:val="right"/>
              <w:ind w:right="330"/>
              <w:spacing w:after="0"/>
              <w:rPr>
                <w:sz w:val="20"/>
                <w:szCs w:val="20"/>
                <w:color w:val="auto"/>
              </w:rPr>
            </w:pPr>
            <w:r>
              <w:rPr>
                <w:rFonts w:ascii="Arial" w:cs="Arial" w:eastAsia="Arial" w:hAnsi="Arial"/>
                <w:sz w:val="18"/>
                <w:szCs w:val="18"/>
                <w:b w:val="1"/>
                <w:bCs w:val="1"/>
                <w:color w:val="auto"/>
                <w:w w:val="90"/>
              </w:rPr>
              <w:t>Loss</w:t>
            </w:r>
          </w:p>
        </w:tc>
        <w:tc>
          <w:tcPr>
            <w:tcW w:w="200" w:type="dxa"/>
            <w:vAlign w:val="bottom"/>
          </w:tcPr>
          <w:p>
            <w:pPr>
              <w:spacing w:after="0"/>
              <w:rPr>
                <w:sz w:val="19"/>
                <w:szCs w:val="19"/>
                <w:color w:val="auto"/>
              </w:rPr>
            </w:pPr>
          </w:p>
        </w:tc>
        <w:tc>
          <w:tcPr>
            <w:tcW w:w="1260" w:type="dxa"/>
            <w:vAlign w:val="bottom"/>
            <w:gridSpan w:val="3"/>
          </w:tcPr>
          <w:p>
            <w:pPr>
              <w:ind w:left="180"/>
              <w:spacing w:after="0"/>
              <w:rPr>
                <w:sz w:val="20"/>
                <w:szCs w:val="20"/>
                <w:color w:val="auto"/>
              </w:rPr>
            </w:pPr>
            <w:r>
              <w:rPr>
                <w:rFonts w:ascii="Arial" w:cs="Arial" w:eastAsia="Arial" w:hAnsi="Arial"/>
                <w:sz w:val="18"/>
                <w:szCs w:val="18"/>
                <w:b w:val="1"/>
                <w:bCs w:val="1"/>
                <w:color w:val="auto"/>
              </w:rPr>
              <w:t>Fair Value</w:t>
            </w:r>
          </w:p>
        </w:tc>
      </w:tr>
      <w:tr>
        <w:trPr>
          <w:trHeight w:val="210"/>
        </w:trPr>
        <w:tc>
          <w:tcPr>
            <w:tcW w:w="52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31,831</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3,000</w:t>
            </w:r>
          </w:p>
        </w:tc>
        <w:tc>
          <w:tcPr>
            <w:tcW w:w="20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28,831</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8,205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209</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7,996</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17,815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7,110</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10,705</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7,195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61</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7,134</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Panama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4,648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73</w:t>
            </w:r>
          </w:p>
        </w:tc>
        <w:tc>
          <w:tcPr>
            <w:tcW w:w="20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4,575</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7,339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7,275</w:t>
            </w:r>
          </w:p>
        </w:tc>
        <w:tc>
          <w:tcPr>
            <w:tcW w:w="80" w:type="dxa"/>
            <w:vAlign w:val="bottom"/>
            <w:shd w:val="clear" w:color="auto" w:fill="CCEEFF"/>
          </w:tcPr>
          <w:p>
            <w:pPr>
              <w:spacing w:after="0"/>
              <w:rPr>
                <w:sz w:val="18"/>
                <w:szCs w:val="18"/>
                <w:color w:val="auto"/>
              </w:rPr>
            </w:pPr>
          </w:p>
        </w:tc>
      </w:tr>
      <w:tr>
        <w:trPr>
          <w:trHeight w:val="230"/>
        </w:trPr>
        <w:tc>
          <w:tcPr>
            <w:tcW w:w="5260" w:type="dxa"/>
            <w:vAlign w:val="bottom"/>
          </w:tcPr>
          <w:p>
            <w:pPr>
              <w:ind w:left="160"/>
              <w:spacing w:after="0"/>
              <w:rPr>
                <w:sz w:val="20"/>
                <w:szCs w:val="20"/>
                <w:color w:val="auto"/>
              </w:rPr>
            </w:pPr>
            <w:r>
              <w:rPr>
                <w:rFonts w:ascii="Arial" w:cs="Arial" w:eastAsia="Arial" w:hAnsi="Arial"/>
                <w:sz w:val="18"/>
                <w:szCs w:val="18"/>
                <w:color w:val="auto"/>
              </w:rPr>
              <w:t>Venezuela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18,392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93</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18,299</w:t>
            </w:r>
          </w:p>
        </w:tc>
        <w:tc>
          <w:tcPr>
            <w:tcW w:w="80" w:type="dxa"/>
            <w:vAlign w:val="bottom"/>
          </w:tcPr>
          <w:p>
            <w:pPr>
              <w:spacing w:after="0"/>
              <w:rPr>
                <w:sz w:val="19"/>
                <w:szCs w:val="19"/>
                <w:color w:val="auto"/>
              </w:rPr>
            </w:pPr>
          </w:p>
        </w:tc>
      </w:tr>
      <w:tr>
        <w:trPr>
          <w:trHeight w:val="210"/>
        </w:trPr>
        <w:tc>
          <w:tcPr>
            <w:tcW w:w="52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95,425</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10,610</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84,815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Sovereign debt:</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11,625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1,285</w:t>
            </w:r>
          </w:p>
        </w:tc>
        <w:tc>
          <w:tcPr>
            <w:tcW w:w="20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10,340</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10,536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323</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10,213</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12,046</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670</w:t>
            </w:r>
          </w:p>
        </w:tc>
        <w:tc>
          <w:tcPr>
            <w:tcW w:w="1160" w:type="dxa"/>
            <w:vAlign w:val="bottom"/>
          </w:tcPr>
          <w:p>
            <w:pPr>
              <w:jc w:val="right"/>
              <w:spacing w:after="0"/>
              <w:rPr>
                <w:sz w:val="20"/>
                <w:szCs w:val="20"/>
                <w:color w:val="auto"/>
              </w:rPr>
            </w:pPr>
            <w:r>
              <w:rPr>
                <w:rFonts w:ascii="Arial" w:cs="Arial" w:eastAsia="Arial" w:hAnsi="Arial"/>
                <w:sz w:val="18"/>
                <w:szCs w:val="18"/>
                <w:color w:val="auto"/>
              </w:rPr>
              <w:t>11,376</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17,272</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681</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16,591</w:t>
            </w:r>
          </w:p>
        </w:tc>
        <w:tc>
          <w:tcPr>
            <w:tcW w:w="80" w:type="dxa"/>
            <w:vAlign w:val="bottom"/>
            <w:shd w:val="clear" w:color="auto" w:fill="CCEEFF"/>
          </w:tcPr>
          <w:p>
            <w:pPr>
              <w:spacing w:after="0"/>
              <w:rPr>
                <w:sz w:val="18"/>
                <w:szCs w:val="18"/>
                <w:color w:val="auto"/>
              </w:rPr>
            </w:pPr>
          </w:p>
        </w:tc>
      </w:tr>
      <w:tr>
        <w:trPr>
          <w:trHeight w:val="230"/>
        </w:trPr>
        <w:tc>
          <w:tcPr>
            <w:tcW w:w="5260" w:type="dxa"/>
            <w:vAlign w:val="bottom"/>
          </w:tcPr>
          <w:p>
            <w:pPr>
              <w:ind w:left="160"/>
              <w:spacing w:after="0"/>
              <w:rPr>
                <w:sz w:val="20"/>
                <w:szCs w:val="20"/>
                <w:color w:val="auto"/>
              </w:rPr>
            </w:pPr>
            <w:r>
              <w:rPr>
                <w:rFonts w:ascii="Arial" w:cs="Arial" w:eastAsia="Arial" w:hAnsi="Arial"/>
                <w:sz w:val="18"/>
                <w:szCs w:val="18"/>
                <w:color w:val="auto"/>
              </w:rPr>
              <w:t>Trinidad and Tobago</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9,705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1,237</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8,468</w:t>
            </w:r>
          </w:p>
        </w:tc>
        <w:tc>
          <w:tcPr>
            <w:tcW w:w="80" w:type="dxa"/>
            <w:vAlign w:val="bottom"/>
          </w:tcPr>
          <w:p>
            <w:pPr>
              <w:spacing w:after="0"/>
              <w:rPr>
                <w:sz w:val="19"/>
                <w:szCs w:val="19"/>
                <w:color w:val="auto"/>
              </w:rPr>
            </w:pPr>
          </w:p>
        </w:tc>
      </w:tr>
      <w:tr>
        <w:trPr>
          <w:trHeight w:val="210"/>
        </w:trPr>
        <w:tc>
          <w:tcPr>
            <w:tcW w:w="52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61,184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4,196</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56,988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526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156,609</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14,806</w:t>
            </w:r>
          </w:p>
        </w:tc>
        <w:tc>
          <w:tcPr>
            <w:tcW w:w="200" w:type="dxa"/>
            <w:vAlign w:val="bottom"/>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141,803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As of June 30, 2016 and December 31, 2015 securities at fair value through OCI with a carrying value of $48.2 million and $87.6 million, respectively, were pledged to secure repurchase transactions accounted for as secured financings.</w:t>
      </w:r>
    </w:p>
    <w:p>
      <w:pPr>
        <w:spacing w:after="0" w:line="27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15" w:name="page16"/>
    <w:bookmarkEnd w:id="1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4.3   Securities at fair value through other comprehensive income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7"/>
          <w:szCs w:val="17"/>
          <w:color w:val="auto"/>
        </w:rPr>
        <w:t>The following table discloses those securities that have had unrealized losses for a period less than 12 months and for 12 months or longer:</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3120" w:type="dxa"/>
            <w:vAlign w:val="bottom"/>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100" w:type="dxa"/>
            <w:vAlign w:val="bottom"/>
            <w:tcBorders>
              <w:bottom w:val="single" w:sz="8" w:color="auto"/>
            </w:tcBorders>
            <w:gridSpan w:val="6"/>
          </w:tcPr>
          <w:p>
            <w:pPr>
              <w:ind w:left="320"/>
              <w:spacing w:after="0"/>
              <w:rPr>
                <w:sz w:val="20"/>
                <w:szCs w:val="20"/>
                <w:color w:val="auto"/>
              </w:rPr>
            </w:pPr>
            <w:r>
              <w:rPr>
                <w:rFonts w:ascii="Arial" w:cs="Arial" w:eastAsia="Arial" w:hAnsi="Arial"/>
                <w:sz w:val="18"/>
                <w:szCs w:val="18"/>
                <w:b w:val="1"/>
                <w:bCs w:val="1"/>
                <w:color w:val="auto"/>
              </w:rPr>
              <w:t>June 30, 2016</w:t>
            </w:r>
          </w:p>
        </w:tc>
        <w:tc>
          <w:tcPr>
            <w:tcW w:w="18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r>
      <w:tr>
        <w:trPr>
          <w:trHeight w:val="223"/>
        </w:trPr>
        <w:tc>
          <w:tcPr>
            <w:tcW w:w="500" w:type="dxa"/>
            <w:vAlign w:val="bottom"/>
          </w:tcPr>
          <w:p>
            <w:pPr>
              <w:spacing w:after="0"/>
              <w:rPr>
                <w:sz w:val="19"/>
                <w:szCs w:val="19"/>
                <w:color w:val="auto"/>
              </w:rPr>
            </w:pPr>
          </w:p>
        </w:tc>
        <w:tc>
          <w:tcPr>
            <w:tcW w:w="3120" w:type="dxa"/>
            <w:vAlign w:val="bottom"/>
          </w:tcPr>
          <w:p>
            <w:pPr>
              <w:spacing w:after="0"/>
              <w:rPr>
                <w:sz w:val="19"/>
                <w:szCs w:val="19"/>
                <w:color w:val="auto"/>
              </w:rPr>
            </w:pPr>
          </w:p>
        </w:tc>
        <w:tc>
          <w:tcPr>
            <w:tcW w:w="2900" w:type="dxa"/>
            <w:vAlign w:val="bottom"/>
            <w:gridSpan w:val="7"/>
          </w:tcPr>
          <w:p>
            <w:pPr>
              <w:jc w:val="right"/>
              <w:ind w:right="920"/>
              <w:spacing w:after="0"/>
              <w:rPr>
                <w:sz w:val="20"/>
                <w:szCs w:val="20"/>
                <w:color w:val="auto"/>
              </w:rPr>
            </w:pPr>
            <w:r>
              <w:rPr>
                <w:rFonts w:ascii="Arial" w:cs="Arial" w:eastAsia="Arial" w:hAnsi="Arial"/>
                <w:sz w:val="18"/>
                <w:szCs w:val="18"/>
                <w:b w:val="1"/>
                <w:bCs w:val="1"/>
                <w:color w:val="auto"/>
              </w:rPr>
              <w:t>Less than 12 months</w:t>
            </w:r>
          </w:p>
        </w:tc>
        <w:tc>
          <w:tcPr>
            <w:tcW w:w="2100" w:type="dxa"/>
            <w:vAlign w:val="bottom"/>
            <w:gridSpan w:val="6"/>
          </w:tcPr>
          <w:p>
            <w:pPr>
              <w:ind w:left="100"/>
              <w:spacing w:after="0"/>
              <w:rPr>
                <w:sz w:val="20"/>
                <w:szCs w:val="20"/>
                <w:color w:val="auto"/>
              </w:rPr>
            </w:pPr>
            <w:r>
              <w:rPr>
                <w:rFonts w:ascii="Arial" w:cs="Arial" w:eastAsia="Arial" w:hAnsi="Arial"/>
                <w:sz w:val="18"/>
                <w:szCs w:val="18"/>
                <w:b w:val="1"/>
                <w:bCs w:val="1"/>
                <w:color w:val="auto"/>
              </w:rPr>
              <w:t>12 months or longer</w:t>
            </w:r>
          </w:p>
        </w:tc>
        <w:tc>
          <w:tcPr>
            <w:tcW w:w="18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80" w:type="dxa"/>
            <w:vAlign w:val="bottom"/>
            <w:gridSpan w:val="3"/>
          </w:tcPr>
          <w:p>
            <w:pPr>
              <w:jc w:val="right"/>
              <w:ind w:right="870"/>
              <w:spacing w:after="0"/>
              <w:rPr>
                <w:sz w:val="20"/>
                <w:szCs w:val="20"/>
                <w:color w:val="auto"/>
              </w:rPr>
            </w:pPr>
            <w:r>
              <w:rPr>
                <w:rFonts w:ascii="Arial" w:cs="Arial" w:eastAsia="Arial" w:hAnsi="Arial"/>
                <w:sz w:val="18"/>
                <w:szCs w:val="18"/>
                <w:b w:val="1"/>
                <w:bCs w:val="1"/>
                <w:color w:val="auto"/>
                <w:w w:val="92"/>
              </w:rPr>
              <w:t>Total</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191"/>
        </w:trPr>
        <w:tc>
          <w:tcPr>
            <w:tcW w:w="500" w:type="dxa"/>
            <w:vAlign w:val="bottom"/>
          </w:tcPr>
          <w:p>
            <w:pPr>
              <w:spacing w:after="0"/>
              <w:rPr>
                <w:sz w:val="16"/>
                <w:szCs w:val="16"/>
                <w:color w:val="auto"/>
              </w:rPr>
            </w:pPr>
          </w:p>
        </w:tc>
        <w:tc>
          <w:tcPr>
            <w:tcW w:w="3120" w:type="dxa"/>
            <w:vAlign w:val="bottom"/>
          </w:tcPr>
          <w:p>
            <w:pPr>
              <w:spacing w:after="0"/>
              <w:rPr>
                <w:sz w:val="16"/>
                <w:szCs w:val="16"/>
                <w:color w:val="auto"/>
              </w:rPr>
            </w:pPr>
          </w:p>
        </w:tc>
        <w:tc>
          <w:tcPr>
            <w:tcW w:w="1300" w:type="dxa"/>
            <w:vAlign w:val="bottom"/>
            <w:tcBorders>
              <w:top w:val="single" w:sz="8" w:color="auto"/>
            </w:tcBorders>
            <w:gridSpan w:val="3"/>
          </w:tcPr>
          <w:p>
            <w:pPr>
              <w:ind w:left="34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Unrealized</w:t>
            </w:r>
          </w:p>
        </w:tc>
        <w:tc>
          <w:tcPr>
            <w:tcW w:w="20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80" w:type="dxa"/>
            <w:vAlign w:val="bottom"/>
            <w:tcBorders>
              <w:top w:val="single" w:sz="8" w:color="auto"/>
            </w:tcBorders>
            <w:gridSpan w:val="2"/>
          </w:tcPr>
          <w:p>
            <w:pPr>
              <w:ind w:left="4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gridSpan w:val="3"/>
          </w:tcPr>
          <w:p>
            <w:pPr>
              <w:jc w:val="center"/>
              <w:spacing w:after="0" w:line="191" w:lineRule="exact"/>
              <w:rPr>
                <w:sz w:val="20"/>
                <w:szCs w:val="20"/>
                <w:color w:val="auto"/>
              </w:rPr>
            </w:pPr>
            <w:r>
              <w:rPr>
                <w:rFonts w:ascii="Arial" w:cs="Arial" w:eastAsia="Arial" w:hAnsi="Arial"/>
                <w:sz w:val="18"/>
                <w:szCs w:val="18"/>
                <w:b w:val="1"/>
                <w:bCs w:val="1"/>
                <w:color w:val="auto"/>
                <w:w w:val="92"/>
              </w:rPr>
              <w:t>Unrealized</w:t>
            </w: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60" w:type="dxa"/>
            <w:vAlign w:val="bottom"/>
            <w:tcBorders>
              <w:top w:val="single" w:sz="8" w:color="auto"/>
            </w:tcBorders>
            <w:gridSpan w:val="4"/>
          </w:tcPr>
          <w:p>
            <w:pPr>
              <w:jc w:val="right"/>
              <w:ind w:right="580"/>
              <w:spacing w:after="0" w:line="191" w:lineRule="exact"/>
              <w:rPr>
                <w:sz w:val="20"/>
                <w:szCs w:val="20"/>
                <w:color w:val="auto"/>
              </w:rPr>
            </w:pPr>
            <w:r>
              <w:rPr>
                <w:rFonts w:ascii="Arial" w:cs="Arial" w:eastAsia="Arial" w:hAnsi="Arial"/>
                <w:sz w:val="18"/>
                <w:szCs w:val="18"/>
                <w:b w:val="1"/>
                <w:bCs w:val="1"/>
                <w:color w:val="auto"/>
              </w:rPr>
              <w:t>Fair</w:t>
            </w:r>
          </w:p>
        </w:tc>
        <w:tc>
          <w:tcPr>
            <w:tcW w:w="106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Unrealized</w:t>
            </w: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34"/>
        </w:trPr>
        <w:tc>
          <w:tcPr>
            <w:tcW w:w="500" w:type="dxa"/>
            <w:vAlign w:val="bottom"/>
          </w:tcPr>
          <w:p>
            <w:pPr>
              <w:spacing w:after="0"/>
              <w:rPr>
                <w:sz w:val="20"/>
                <w:szCs w:val="20"/>
                <w:color w:val="auto"/>
              </w:rPr>
            </w:pPr>
          </w:p>
        </w:tc>
        <w:tc>
          <w:tcPr>
            <w:tcW w:w="3120" w:type="dxa"/>
            <w:vAlign w:val="bottom"/>
          </w:tcPr>
          <w:p>
            <w:pPr>
              <w:spacing w:after="0"/>
              <w:rPr>
                <w:sz w:val="20"/>
                <w:szCs w:val="20"/>
                <w:color w:val="auto"/>
              </w:rPr>
            </w:pPr>
          </w:p>
        </w:tc>
        <w:tc>
          <w:tcPr>
            <w:tcW w:w="1300" w:type="dxa"/>
            <w:vAlign w:val="bottom"/>
            <w:gridSpan w:val="3"/>
          </w:tcPr>
          <w:p>
            <w:pPr>
              <w:ind w:left="320"/>
              <w:spacing w:after="0"/>
              <w:rPr>
                <w:sz w:val="20"/>
                <w:szCs w:val="20"/>
                <w:color w:val="auto"/>
              </w:rPr>
            </w:pPr>
            <w:r>
              <w:rPr>
                <w:rFonts w:ascii="Arial" w:cs="Arial" w:eastAsia="Arial" w:hAnsi="Arial"/>
                <w:sz w:val="18"/>
                <w:szCs w:val="18"/>
                <w:b w:val="1"/>
                <w:bCs w:val="1"/>
                <w:color w:val="auto"/>
              </w:rPr>
              <w:t>Value</w:t>
            </w:r>
          </w:p>
        </w:tc>
        <w:tc>
          <w:tcPr>
            <w:tcW w:w="1600" w:type="dxa"/>
            <w:vAlign w:val="bottom"/>
            <w:gridSpan w:val="4"/>
          </w:tcPr>
          <w:p>
            <w:pPr>
              <w:jc w:val="center"/>
              <w:ind w:right="540"/>
              <w:spacing w:after="0"/>
              <w:rPr>
                <w:sz w:val="20"/>
                <w:szCs w:val="20"/>
                <w:color w:val="auto"/>
              </w:rPr>
            </w:pPr>
            <w:r>
              <w:rPr>
                <w:rFonts w:ascii="Arial" w:cs="Arial" w:eastAsia="Arial" w:hAnsi="Arial"/>
                <w:sz w:val="18"/>
                <w:szCs w:val="18"/>
                <w:b w:val="1"/>
                <w:bCs w:val="1"/>
                <w:color w:val="auto"/>
                <w:w w:val="82"/>
              </w:rPr>
              <w:t>Gross Losses</w:t>
            </w:r>
          </w:p>
        </w:tc>
        <w:tc>
          <w:tcPr>
            <w:tcW w:w="980" w:type="dxa"/>
            <w:vAlign w:val="bottom"/>
            <w:gridSpan w:val="2"/>
          </w:tcPr>
          <w:p>
            <w:pPr>
              <w:ind w:left="20"/>
              <w:spacing w:after="0"/>
              <w:rPr>
                <w:sz w:val="20"/>
                <w:szCs w:val="20"/>
                <w:color w:val="auto"/>
              </w:rPr>
            </w:pPr>
            <w:r>
              <w:rPr>
                <w:rFonts w:ascii="Arial" w:cs="Arial" w:eastAsia="Arial" w:hAnsi="Arial"/>
                <w:sz w:val="18"/>
                <w:szCs w:val="18"/>
                <w:b w:val="1"/>
                <w:bCs w:val="1"/>
                <w:color w:val="auto"/>
              </w:rPr>
              <w:t>Value</w:t>
            </w:r>
          </w:p>
        </w:tc>
        <w:tc>
          <w:tcPr>
            <w:tcW w:w="1120" w:type="dxa"/>
            <w:vAlign w:val="bottom"/>
            <w:gridSpan w:val="4"/>
          </w:tcPr>
          <w:p>
            <w:pPr>
              <w:jc w:val="center"/>
              <w:ind w:right="40"/>
              <w:spacing w:after="0"/>
              <w:rPr>
                <w:sz w:val="20"/>
                <w:szCs w:val="20"/>
                <w:color w:val="auto"/>
              </w:rPr>
            </w:pPr>
            <w:r>
              <w:rPr>
                <w:rFonts w:ascii="Arial" w:cs="Arial" w:eastAsia="Arial" w:hAnsi="Arial"/>
                <w:sz w:val="18"/>
                <w:szCs w:val="18"/>
                <w:b w:val="1"/>
                <w:bCs w:val="1"/>
                <w:color w:val="auto"/>
                <w:w w:val="83"/>
              </w:rPr>
              <w:t>Gross Losses</w:t>
            </w:r>
          </w:p>
        </w:tc>
        <w:tc>
          <w:tcPr>
            <w:tcW w:w="180" w:type="dxa"/>
            <w:vAlign w:val="bottom"/>
          </w:tcPr>
          <w:p>
            <w:pPr>
              <w:spacing w:after="0"/>
              <w:rPr>
                <w:sz w:val="20"/>
                <w:szCs w:val="20"/>
                <w:color w:val="auto"/>
              </w:rPr>
            </w:pPr>
          </w:p>
        </w:tc>
        <w:tc>
          <w:tcPr>
            <w:tcW w:w="1260" w:type="dxa"/>
            <w:vAlign w:val="bottom"/>
            <w:gridSpan w:val="4"/>
          </w:tcPr>
          <w:p>
            <w:pPr>
              <w:jc w:val="right"/>
              <w:ind w:right="500"/>
              <w:spacing w:after="0"/>
              <w:rPr>
                <w:sz w:val="20"/>
                <w:szCs w:val="20"/>
                <w:color w:val="auto"/>
              </w:rPr>
            </w:pPr>
            <w:r>
              <w:rPr>
                <w:rFonts w:ascii="Arial" w:cs="Arial" w:eastAsia="Arial" w:hAnsi="Arial"/>
                <w:sz w:val="18"/>
                <w:szCs w:val="18"/>
                <w:b w:val="1"/>
                <w:bCs w:val="1"/>
                <w:color w:val="auto"/>
              </w:rPr>
              <w:t>Value</w:t>
            </w:r>
          </w:p>
        </w:tc>
        <w:tc>
          <w:tcPr>
            <w:tcW w:w="11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3"/>
              </w:rPr>
              <w:t>Gross Losses</w:t>
            </w:r>
          </w:p>
        </w:tc>
        <w:tc>
          <w:tcPr>
            <w:tcW w:w="200" w:type="dxa"/>
            <w:vAlign w:val="bottom"/>
          </w:tcPr>
          <w:p>
            <w:pPr>
              <w:spacing w:after="0"/>
              <w:rPr>
                <w:sz w:val="20"/>
                <w:szCs w:val="20"/>
                <w:color w:val="auto"/>
              </w:rPr>
            </w:pPr>
          </w:p>
        </w:tc>
      </w:tr>
      <w:tr>
        <w:trPr>
          <w:trHeight w:val="210"/>
        </w:trPr>
        <w:tc>
          <w:tcPr>
            <w:tcW w:w="500" w:type="dxa"/>
            <w:vAlign w:val="bottom"/>
          </w:tcPr>
          <w:p>
            <w:pPr>
              <w:spacing w:after="0"/>
              <w:rPr>
                <w:sz w:val="18"/>
                <w:szCs w:val="18"/>
                <w:color w:val="auto"/>
              </w:rPr>
            </w:pPr>
          </w:p>
        </w:tc>
        <w:tc>
          <w:tcPr>
            <w:tcW w:w="3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Corporate debt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ind w:left="280"/>
              <w:spacing w:after="0"/>
              <w:rPr>
                <w:sz w:val="20"/>
                <w:szCs w:val="20"/>
                <w:color w:val="auto"/>
              </w:rPr>
            </w:pPr>
            <w:r>
              <w:rPr>
                <w:rFonts w:ascii="Arial" w:cs="Arial" w:eastAsia="Arial" w:hAnsi="Arial"/>
                <w:sz w:val="18"/>
                <w:szCs w:val="18"/>
                <w:color w:val="auto"/>
                <w:w w:val="83"/>
              </w:rPr>
              <w:t>11,790</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424</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11,790</w:t>
            </w:r>
          </w:p>
        </w:tc>
        <w:tc>
          <w:tcPr>
            <w:tcW w:w="18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424</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r>
      <w:tr>
        <w:trPr>
          <w:trHeight w:val="230"/>
        </w:trPr>
        <w:tc>
          <w:tcPr>
            <w:tcW w:w="500" w:type="dxa"/>
            <w:vAlign w:val="bottom"/>
          </w:tcPr>
          <w:p>
            <w:pPr>
              <w:spacing w:after="0"/>
              <w:rPr>
                <w:sz w:val="19"/>
                <w:szCs w:val="19"/>
                <w:color w:val="auto"/>
              </w:rPr>
            </w:pPr>
          </w:p>
        </w:tc>
        <w:tc>
          <w:tcPr>
            <w:tcW w:w="3120" w:type="dxa"/>
            <w:vAlign w:val="bottom"/>
          </w:tcPr>
          <w:p>
            <w:pPr>
              <w:spacing w:after="0"/>
              <w:rPr>
                <w:sz w:val="20"/>
                <w:szCs w:val="20"/>
                <w:color w:val="auto"/>
              </w:rPr>
            </w:pPr>
            <w:r>
              <w:rPr>
                <w:rFonts w:ascii="Arial" w:cs="Arial" w:eastAsia="Arial" w:hAnsi="Arial"/>
                <w:sz w:val="18"/>
                <w:szCs w:val="18"/>
                <w:color w:val="auto"/>
              </w:rPr>
              <w:t>Sovereign debt</w:t>
            </w: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80" w:type="dxa"/>
            <w:vAlign w:val="bottom"/>
            <w:gridSpan w:val="2"/>
          </w:tcPr>
          <w:p>
            <w:pPr>
              <w:ind w:left="280"/>
              <w:spacing w:after="0"/>
              <w:rPr>
                <w:sz w:val="20"/>
                <w:szCs w:val="20"/>
                <w:color w:val="auto"/>
              </w:rPr>
            </w:pPr>
            <w:r>
              <w:rPr>
                <w:rFonts w:ascii="Arial" w:cs="Arial" w:eastAsia="Arial" w:hAnsi="Arial"/>
                <w:sz w:val="18"/>
                <w:szCs w:val="18"/>
                <w:color w:val="auto"/>
              </w:rPr>
              <w:t>27,535</w:t>
            </w:r>
          </w:p>
        </w:tc>
        <w:tc>
          <w:tcPr>
            <w:tcW w:w="1120" w:type="dxa"/>
            <w:vAlign w:val="bottom"/>
            <w:gridSpan w:val="4"/>
          </w:tcPr>
          <w:p>
            <w:pPr>
              <w:jc w:val="right"/>
              <w:ind w:right="40"/>
              <w:spacing w:after="0"/>
              <w:rPr>
                <w:sz w:val="20"/>
                <w:szCs w:val="20"/>
                <w:color w:val="auto"/>
              </w:rPr>
            </w:pPr>
            <w:r>
              <w:rPr>
                <w:rFonts w:ascii="Arial" w:cs="Arial" w:eastAsia="Arial" w:hAnsi="Arial"/>
                <w:sz w:val="18"/>
                <w:szCs w:val="18"/>
                <w:color w:val="auto"/>
              </w:rPr>
              <w:t>1,028</w:t>
            </w:r>
          </w:p>
        </w:tc>
        <w:tc>
          <w:tcPr>
            <w:tcW w:w="1440" w:type="dxa"/>
            <w:vAlign w:val="bottom"/>
            <w:gridSpan w:val="5"/>
          </w:tcPr>
          <w:p>
            <w:pPr>
              <w:jc w:val="right"/>
              <w:ind w:right="180"/>
              <w:spacing w:after="0"/>
              <w:rPr>
                <w:sz w:val="20"/>
                <w:szCs w:val="20"/>
                <w:color w:val="auto"/>
              </w:rPr>
            </w:pPr>
            <w:r>
              <w:rPr>
                <w:rFonts w:ascii="Arial" w:cs="Arial" w:eastAsia="Arial" w:hAnsi="Arial"/>
                <w:sz w:val="18"/>
                <w:szCs w:val="18"/>
                <w:color w:val="auto"/>
              </w:rPr>
              <w:t>27,535</w:t>
            </w:r>
          </w:p>
        </w:tc>
        <w:tc>
          <w:tcPr>
            <w:tcW w:w="1160" w:type="dxa"/>
            <w:vAlign w:val="bottom"/>
            <w:gridSpan w:val="2"/>
          </w:tcPr>
          <w:p>
            <w:pPr>
              <w:jc w:val="right"/>
              <w:ind w:right="100"/>
              <w:spacing w:after="0"/>
              <w:rPr>
                <w:sz w:val="20"/>
                <w:szCs w:val="20"/>
                <w:color w:val="auto"/>
              </w:rPr>
            </w:pPr>
            <w:r>
              <w:rPr>
                <w:rFonts w:ascii="Arial" w:cs="Arial" w:eastAsia="Arial" w:hAnsi="Arial"/>
                <w:sz w:val="18"/>
                <w:szCs w:val="18"/>
                <w:color w:val="auto"/>
              </w:rPr>
              <w:t>1,028</w:t>
            </w:r>
          </w:p>
        </w:tc>
        <w:tc>
          <w:tcPr>
            <w:tcW w:w="200" w:type="dxa"/>
            <w:vAlign w:val="bottom"/>
          </w:tcPr>
          <w:p>
            <w:pPr>
              <w:spacing w:after="0"/>
              <w:rPr>
                <w:sz w:val="19"/>
                <w:szCs w:val="19"/>
                <w:color w:val="auto"/>
              </w:rPr>
            </w:pPr>
          </w:p>
        </w:tc>
      </w:tr>
      <w:tr>
        <w:trPr>
          <w:trHeight w:val="223"/>
        </w:trPr>
        <w:tc>
          <w:tcPr>
            <w:tcW w:w="500" w:type="dxa"/>
            <w:vAlign w:val="bottom"/>
          </w:tcPr>
          <w:p>
            <w:pPr>
              <w:spacing w:after="0"/>
              <w:rPr>
                <w:sz w:val="19"/>
                <w:szCs w:val="19"/>
                <w:color w:val="auto"/>
              </w:rPr>
            </w:pPr>
          </w:p>
        </w:tc>
        <w:tc>
          <w:tcPr>
            <w:tcW w:w="3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spacing w:after="0"/>
              <w:rPr>
                <w:sz w:val="19"/>
                <w:szCs w:val="19"/>
                <w:color w:val="auto"/>
              </w:rPr>
            </w:pPr>
          </w:p>
        </w:tc>
        <w:tc>
          <w:tcPr>
            <w:tcW w:w="760" w:type="dxa"/>
            <w:vAlign w:val="bottom"/>
            <w:tcBorders>
              <w:top w:val="single" w:sz="8" w:color="auto"/>
              <w:bottom w:val="single" w:sz="8" w:color="auto"/>
            </w:tcBorders>
            <w:shd w:val="clear" w:color="auto" w:fill="CCEEFF"/>
          </w:tcPr>
          <w:p>
            <w:pPr>
              <w:ind w:left="280"/>
              <w:spacing w:after="0"/>
              <w:rPr>
                <w:sz w:val="20"/>
                <w:szCs w:val="20"/>
                <w:color w:val="auto"/>
              </w:rPr>
            </w:pPr>
            <w:r>
              <w:rPr>
                <w:rFonts w:ascii="Arial" w:cs="Arial" w:eastAsia="Arial" w:hAnsi="Arial"/>
                <w:sz w:val="18"/>
                <w:szCs w:val="18"/>
                <w:color w:val="auto"/>
                <w:w w:val="83"/>
              </w:rPr>
              <w:t>39,325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1,452</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39,325</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3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426"/>
        </w:trPr>
        <w:tc>
          <w:tcPr>
            <w:tcW w:w="500" w:type="dxa"/>
            <w:vAlign w:val="bottom"/>
          </w:tcPr>
          <w:p>
            <w:pPr>
              <w:spacing w:after="0"/>
              <w:rPr>
                <w:sz w:val="24"/>
                <w:szCs w:val="24"/>
                <w:color w:val="auto"/>
              </w:rPr>
            </w:pPr>
          </w:p>
        </w:tc>
        <w:tc>
          <w:tcPr>
            <w:tcW w:w="312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100" w:type="dxa"/>
            <w:vAlign w:val="bottom"/>
            <w:tcBorders>
              <w:bottom w:val="single" w:sz="8" w:color="auto"/>
            </w:tcBorders>
            <w:gridSpan w:val="6"/>
          </w:tcPr>
          <w:p>
            <w:pPr>
              <w:ind w:left="120"/>
              <w:spacing w:after="0"/>
              <w:rPr>
                <w:sz w:val="20"/>
                <w:szCs w:val="20"/>
                <w:color w:val="auto"/>
              </w:rPr>
            </w:pPr>
            <w:r>
              <w:rPr>
                <w:rFonts w:ascii="Arial" w:cs="Arial" w:eastAsia="Arial" w:hAnsi="Arial"/>
                <w:sz w:val="18"/>
                <w:szCs w:val="18"/>
                <w:b w:val="1"/>
                <w:bCs w:val="1"/>
                <w:color w:val="auto"/>
              </w:rPr>
              <w:t>December 31, 2015</w:t>
            </w:r>
          </w:p>
        </w:tc>
        <w:tc>
          <w:tcPr>
            <w:tcW w:w="18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r>
      <w:tr>
        <w:trPr>
          <w:trHeight w:val="223"/>
        </w:trPr>
        <w:tc>
          <w:tcPr>
            <w:tcW w:w="500" w:type="dxa"/>
            <w:vAlign w:val="bottom"/>
          </w:tcPr>
          <w:p>
            <w:pPr>
              <w:spacing w:after="0"/>
              <w:rPr>
                <w:sz w:val="19"/>
                <w:szCs w:val="19"/>
                <w:color w:val="auto"/>
              </w:rPr>
            </w:pPr>
          </w:p>
        </w:tc>
        <w:tc>
          <w:tcPr>
            <w:tcW w:w="3120" w:type="dxa"/>
            <w:vAlign w:val="bottom"/>
          </w:tcPr>
          <w:p>
            <w:pPr>
              <w:spacing w:after="0"/>
              <w:rPr>
                <w:sz w:val="19"/>
                <w:szCs w:val="19"/>
                <w:color w:val="auto"/>
              </w:rPr>
            </w:pPr>
          </w:p>
        </w:tc>
        <w:tc>
          <w:tcPr>
            <w:tcW w:w="2900" w:type="dxa"/>
            <w:vAlign w:val="bottom"/>
            <w:gridSpan w:val="7"/>
          </w:tcPr>
          <w:p>
            <w:pPr>
              <w:jc w:val="right"/>
              <w:ind w:right="920"/>
              <w:spacing w:after="0"/>
              <w:rPr>
                <w:sz w:val="20"/>
                <w:szCs w:val="20"/>
                <w:color w:val="auto"/>
              </w:rPr>
            </w:pPr>
            <w:r>
              <w:rPr>
                <w:rFonts w:ascii="Arial" w:cs="Arial" w:eastAsia="Arial" w:hAnsi="Arial"/>
                <w:sz w:val="18"/>
                <w:szCs w:val="18"/>
                <w:b w:val="1"/>
                <w:bCs w:val="1"/>
                <w:color w:val="auto"/>
              </w:rPr>
              <w:t>Less than 12 months</w:t>
            </w:r>
          </w:p>
        </w:tc>
        <w:tc>
          <w:tcPr>
            <w:tcW w:w="2100" w:type="dxa"/>
            <w:vAlign w:val="bottom"/>
            <w:gridSpan w:val="6"/>
          </w:tcPr>
          <w:p>
            <w:pPr>
              <w:ind w:left="100"/>
              <w:spacing w:after="0"/>
              <w:rPr>
                <w:sz w:val="20"/>
                <w:szCs w:val="20"/>
                <w:color w:val="auto"/>
              </w:rPr>
            </w:pPr>
            <w:r>
              <w:rPr>
                <w:rFonts w:ascii="Arial" w:cs="Arial" w:eastAsia="Arial" w:hAnsi="Arial"/>
                <w:sz w:val="18"/>
                <w:szCs w:val="18"/>
                <w:b w:val="1"/>
                <w:bCs w:val="1"/>
                <w:color w:val="auto"/>
              </w:rPr>
              <w:t>12 months or longer</w:t>
            </w:r>
          </w:p>
        </w:tc>
        <w:tc>
          <w:tcPr>
            <w:tcW w:w="18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80" w:type="dxa"/>
            <w:vAlign w:val="bottom"/>
            <w:gridSpan w:val="3"/>
          </w:tcPr>
          <w:p>
            <w:pPr>
              <w:jc w:val="right"/>
              <w:ind w:right="870"/>
              <w:spacing w:after="0"/>
              <w:rPr>
                <w:sz w:val="20"/>
                <w:szCs w:val="20"/>
                <w:color w:val="auto"/>
              </w:rPr>
            </w:pPr>
            <w:r>
              <w:rPr>
                <w:rFonts w:ascii="Arial" w:cs="Arial" w:eastAsia="Arial" w:hAnsi="Arial"/>
                <w:sz w:val="18"/>
                <w:szCs w:val="18"/>
                <w:b w:val="1"/>
                <w:bCs w:val="1"/>
                <w:color w:val="auto"/>
                <w:w w:val="92"/>
              </w:rPr>
              <w:t>Total</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191"/>
        </w:trPr>
        <w:tc>
          <w:tcPr>
            <w:tcW w:w="500" w:type="dxa"/>
            <w:vAlign w:val="bottom"/>
          </w:tcPr>
          <w:p>
            <w:pPr>
              <w:spacing w:after="0"/>
              <w:rPr>
                <w:sz w:val="16"/>
                <w:szCs w:val="16"/>
                <w:color w:val="auto"/>
              </w:rPr>
            </w:pPr>
          </w:p>
        </w:tc>
        <w:tc>
          <w:tcPr>
            <w:tcW w:w="3120" w:type="dxa"/>
            <w:vAlign w:val="bottom"/>
          </w:tcPr>
          <w:p>
            <w:pPr>
              <w:spacing w:after="0"/>
              <w:rPr>
                <w:sz w:val="16"/>
                <w:szCs w:val="16"/>
                <w:color w:val="auto"/>
              </w:rPr>
            </w:pPr>
          </w:p>
        </w:tc>
        <w:tc>
          <w:tcPr>
            <w:tcW w:w="1300" w:type="dxa"/>
            <w:vAlign w:val="bottom"/>
            <w:tcBorders>
              <w:top w:val="single" w:sz="8" w:color="auto"/>
            </w:tcBorders>
            <w:gridSpan w:val="3"/>
          </w:tcPr>
          <w:p>
            <w:pPr>
              <w:ind w:left="34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Unrealized</w:t>
            </w:r>
          </w:p>
        </w:tc>
        <w:tc>
          <w:tcPr>
            <w:tcW w:w="20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80" w:type="dxa"/>
            <w:vAlign w:val="bottom"/>
            <w:tcBorders>
              <w:top w:val="single" w:sz="8" w:color="auto"/>
            </w:tcBorders>
            <w:gridSpan w:val="2"/>
          </w:tcPr>
          <w:p>
            <w:pPr>
              <w:ind w:left="4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gridSpan w:val="3"/>
          </w:tcPr>
          <w:p>
            <w:pPr>
              <w:jc w:val="center"/>
              <w:spacing w:after="0" w:line="191" w:lineRule="exact"/>
              <w:rPr>
                <w:sz w:val="20"/>
                <w:szCs w:val="20"/>
                <w:color w:val="auto"/>
              </w:rPr>
            </w:pPr>
            <w:r>
              <w:rPr>
                <w:rFonts w:ascii="Arial" w:cs="Arial" w:eastAsia="Arial" w:hAnsi="Arial"/>
                <w:sz w:val="18"/>
                <w:szCs w:val="18"/>
                <w:b w:val="1"/>
                <w:bCs w:val="1"/>
                <w:color w:val="auto"/>
                <w:w w:val="92"/>
              </w:rPr>
              <w:t>Unrealized</w:t>
            </w: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60" w:type="dxa"/>
            <w:vAlign w:val="bottom"/>
            <w:tcBorders>
              <w:top w:val="single" w:sz="8" w:color="auto"/>
            </w:tcBorders>
            <w:gridSpan w:val="4"/>
          </w:tcPr>
          <w:p>
            <w:pPr>
              <w:jc w:val="right"/>
              <w:ind w:right="580"/>
              <w:spacing w:after="0" w:line="191" w:lineRule="exact"/>
              <w:rPr>
                <w:sz w:val="20"/>
                <w:szCs w:val="20"/>
                <w:color w:val="auto"/>
              </w:rPr>
            </w:pPr>
            <w:r>
              <w:rPr>
                <w:rFonts w:ascii="Arial" w:cs="Arial" w:eastAsia="Arial" w:hAnsi="Arial"/>
                <w:sz w:val="18"/>
                <w:szCs w:val="18"/>
                <w:b w:val="1"/>
                <w:bCs w:val="1"/>
                <w:color w:val="auto"/>
              </w:rPr>
              <w:t>Fair</w:t>
            </w:r>
          </w:p>
        </w:tc>
        <w:tc>
          <w:tcPr>
            <w:tcW w:w="106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Unrealized</w:t>
            </w: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34"/>
        </w:trPr>
        <w:tc>
          <w:tcPr>
            <w:tcW w:w="500" w:type="dxa"/>
            <w:vAlign w:val="bottom"/>
          </w:tcPr>
          <w:p>
            <w:pPr>
              <w:spacing w:after="0"/>
              <w:rPr>
                <w:sz w:val="20"/>
                <w:szCs w:val="20"/>
                <w:color w:val="auto"/>
              </w:rPr>
            </w:pPr>
          </w:p>
        </w:tc>
        <w:tc>
          <w:tcPr>
            <w:tcW w:w="3120" w:type="dxa"/>
            <w:vAlign w:val="bottom"/>
          </w:tcPr>
          <w:p>
            <w:pPr>
              <w:spacing w:after="0"/>
              <w:rPr>
                <w:sz w:val="20"/>
                <w:szCs w:val="20"/>
                <w:color w:val="auto"/>
              </w:rPr>
            </w:pPr>
          </w:p>
        </w:tc>
        <w:tc>
          <w:tcPr>
            <w:tcW w:w="1300" w:type="dxa"/>
            <w:vAlign w:val="bottom"/>
            <w:gridSpan w:val="3"/>
          </w:tcPr>
          <w:p>
            <w:pPr>
              <w:ind w:left="320"/>
              <w:spacing w:after="0"/>
              <w:rPr>
                <w:sz w:val="20"/>
                <w:szCs w:val="20"/>
                <w:color w:val="auto"/>
              </w:rPr>
            </w:pPr>
            <w:r>
              <w:rPr>
                <w:rFonts w:ascii="Arial" w:cs="Arial" w:eastAsia="Arial" w:hAnsi="Arial"/>
                <w:sz w:val="18"/>
                <w:szCs w:val="18"/>
                <w:b w:val="1"/>
                <w:bCs w:val="1"/>
                <w:color w:val="auto"/>
              </w:rPr>
              <w:t>Value</w:t>
            </w:r>
          </w:p>
        </w:tc>
        <w:tc>
          <w:tcPr>
            <w:tcW w:w="1600" w:type="dxa"/>
            <w:vAlign w:val="bottom"/>
            <w:gridSpan w:val="4"/>
          </w:tcPr>
          <w:p>
            <w:pPr>
              <w:jc w:val="center"/>
              <w:ind w:right="540"/>
              <w:spacing w:after="0"/>
              <w:rPr>
                <w:sz w:val="20"/>
                <w:szCs w:val="20"/>
                <w:color w:val="auto"/>
              </w:rPr>
            </w:pPr>
            <w:r>
              <w:rPr>
                <w:rFonts w:ascii="Arial" w:cs="Arial" w:eastAsia="Arial" w:hAnsi="Arial"/>
                <w:sz w:val="18"/>
                <w:szCs w:val="18"/>
                <w:b w:val="1"/>
                <w:bCs w:val="1"/>
                <w:color w:val="auto"/>
                <w:w w:val="82"/>
              </w:rPr>
              <w:t>Gross Losses</w:t>
            </w:r>
          </w:p>
        </w:tc>
        <w:tc>
          <w:tcPr>
            <w:tcW w:w="980" w:type="dxa"/>
            <w:vAlign w:val="bottom"/>
            <w:gridSpan w:val="2"/>
          </w:tcPr>
          <w:p>
            <w:pPr>
              <w:ind w:left="20"/>
              <w:spacing w:after="0"/>
              <w:rPr>
                <w:sz w:val="20"/>
                <w:szCs w:val="20"/>
                <w:color w:val="auto"/>
              </w:rPr>
            </w:pPr>
            <w:r>
              <w:rPr>
                <w:rFonts w:ascii="Arial" w:cs="Arial" w:eastAsia="Arial" w:hAnsi="Arial"/>
                <w:sz w:val="18"/>
                <w:szCs w:val="18"/>
                <w:b w:val="1"/>
                <w:bCs w:val="1"/>
                <w:color w:val="auto"/>
              </w:rPr>
              <w:t>Value</w:t>
            </w:r>
          </w:p>
        </w:tc>
        <w:tc>
          <w:tcPr>
            <w:tcW w:w="1120" w:type="dxa"/>
            <w:vAlign w:val="bottom"/>
            <w:gridSpan w:val="4"/>
          </w:tcPr>
          <w:p>
            <w:pPr>
              <w:jc w:val="right"/>
              <w:ind w:right="60"/>
              <w:spacing w:after="0"/>
              <w:rPr>
                <w:sz w:val="20"/>
                <w:szCs w:val="20"/>
                <w:color w:val="auto"/>
              </w:rPr>
            </w:pPr>
            <w:r>
              <w:rPr>
                <w:rFonts w:ascii="Arial" w:cs="Arial" w:eastAsia="Arial" w:hAnsi="Arial"/>
                <w:sz w:val="18"/>
                <w:szCs w:val="18"/>
                <w:b w:val="1"/>
                <w:bCs w:val="1"/>
                <w:color w:val="auto"/>
                <w:w w:val="87"/>
              </w:rPr>
              <w:t>Gross Losses</w:t>
            </w:r>
          </w:p>
        </w:tc>
        <w:tc>
          <w:tcPr>
            <w:tcW w:w="180" w:type="dxa"/>
            <w:vAlign w:val="bottom"/>
          </w:tcPr>
          <w:p>
            <w:pPr>
              <w:spacing w:after="0"/>
              <w:rPr>
                <w:sz w:val="20"/>
                <w:szCs w:val="20"/>
                <w:color w:val="auto"/>
              </w:rPr>
            </w:pPr>
          </w:p>
        </w:tc>
        <w:tc>
          <w:tcPr>
            <w:tcW w:w="1260" w:type="dxa"/>
            <w:vAlign w:val="bottom"/>
            <w:gridSpan w:val="4"/>
          </w:tcPr>
          <w:p>
            <w:pPr>
              <w:jc w:val="right"/>
              <w:ind w:right="500"/>
              <w:spacing w:after="0"/>
              <w:rPr>
                <w:sz w:val="20"/>
                <w:szCs w:val="20"/>
                <w:color w:val="auto"/>
              </w:rPr>
            </w:pPr>
            <w:r>
              <w:rPr>
                <w:rFonts w:ascii="Arial" w:cs="Arial" w:eastAsia="Arial" w:hAnsi="Arial"/>
                <w:sz w:val="18"/>
                <w:szCs w:val="18"/>
                <w:b w:val="1"/>
                <w:bCs w:val="1"/>
                <w:color w:val="auto"/>
              </w:rPr>
              <w:t>Value</w:t>
            </w:r>
          </w:p>
        </w:tc>
        <w:tc>
          <w:tcPr>
            <w:tcW w:w="11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3"/>
              </w:rPr>
              <w:t>Gross Losses</w:t>
            </w:r>
          </w:p>
        </w:tc>
        <w:tc>
          <w:tcPr>
            <w:tcW w:w="200" w:type="dxa"/>
            <w:vAlign w:val="bottom"/>
          </w:tcPr>
          <w:p>
            <w:pPr>
              <w:spacing w:after="0"/>
              <w:rPr>
                <w:sz w:val="20"/>
                <w:szCs w:val="20"/>
                <w:color w:val="auto"/>
              </w:rPr>
            </w:pPr>
          </w:p>
        </w:tc>
      </w:tr>
      <w:tr>
        <w:trPr>
          <w:trHeight w:val="210"/>
        </w:trPr>
        <w:tc>
          <w:tcPr>
            <w:tcW w:w="500" w:type="dxa"/>
            <w:vAlign w:val="bottom"/>
          </w:tcPr>
          <w:p>
            <w:pPr>
              <w:spacing w:after="0"/>
              <w:rPr>
                <w:sz w:val="18"/>
                <w:szCs w:val="18"/>
                <w:color w:val="auto"/>
              </w:rPr>
            </w:pPr>
          </w:p>
        </w:tc>
        <w:tc>
          <w:tcPr>
            <w:tcW w:w="3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Corporate debt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63,611</w:t>
            </w: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1,010</w:t>
            </w:r>
          </w:p>
        </w:tc>
        <w:tc>
          <w:tcPr>
            <w:tcW w:w="2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ind w:left="280"/>
              <w:spacing w:after="0"/>
              <w:rPr>
                <w:sz w:val="20"/>
                <w:szCs w:val="20"/>
                <w:color w:val="auto"/>
              </w:rPr>
            </w:pPr>
            <w:r>
              <w:rPr>
                <w:rFonts w:ascii="Arial" w:cs="Arial" w:eastAsia="Arial" w:hAnsi="Arial"/>
                <w:sz w:val="18"/>
                <w:szCs w:val="18"/>
                <w:color w:val="auto"/>
                <w:w w:val="83"/>
              </w:rPr>
              <w:t>21,204</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9,600</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84,815</w:t>
            </w:r>
          </w:p>
        </w:tc>
        <w:tc>
          <w:tcPr>
            <w:tcW w:w="18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10,610</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r>
      <w:tr>
        <w:trPr>
          <w:trHeight w:val="230"/>
        </w:trPr>
        <w:tc>
          <w:tcPr>
            <w:tcW w:w="500" w:type="dxa"/>
            <w:vAlign w:val="bottom"/>
          </w:tcPr>
          <w:p>
            <w:pPr>
              <w:spacing w:after="0"/>
              <w:rPr>
                <w:sz w:val="19"/>
                <w:szCs w:val="19"/>
                <w:color w:val="auto"/>
              </w:rPr>
            </w:pPr>
          </w:p>
        </w:tc>
        <w:tc>
          <w:tcPr>
            <w:tcW w:w="3120" w:type="dxa"/>
            <w:vAlign w:val="bottom"/>
          </w:tcPr>
          <w:p>
            <w:pPr>
              <w:spacing w:after="0"/>
              <w:rPr>
                <w:sz w:val="20"/>
                <w:szCs w:val="20"/>
                <w:color w:val="auto"/>
              </w:rPr>
            </w:pPr>
            <w:r>
              <w:rPr>
                <w:rFonts w:ascii="Arial" w:cs="Arial" w:eastAsia="Arial" w:hAnsi="Arial"/>
                <w:sz w:val="18"/>
                <w:szCs w:val="18"/>
                <w:color w:val="auto"/>
              </w:rPr>
              <w:t>Sovereign debt</w:t>
            </w: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23,468</w:t>
            </w:r>
          </w:p>
        </w:tc>
        <w:tc>
          <w:tcPr>
            <w:tcW w:w="20" w:type="dxa"/>
            <w:vAlign w:val="bottom"/>
          </w:tcPr>
          <w:p>
            <w:pPr>
              <w:spacing w:after="0"/>
              <w:rPr>
                <w:sz w:val="19"/>
                <w:szCs w:val="19"/>
                <w:color w:val="auto"/>
              </w:rPr>
            </w:pPr>
          </w:p>
        </w:tc>
        <w:tc>
          <w:tcPr>
            <w:tcW w:w="1280" w:type="dxa"/>
            <w:vAlign w:val="bottom"/>
            <w:gridSpan w:val="2"/>
          </w:tcPr>
          <w:p>
            <w:pPr>
              <w:jc w:val="right"/>
              <w:ind w:right="110"/>
              <w:spacing w:after="0"/>
              <w:rPr>
                <w:sz w:val="20"/>
                <w:szCs w:val="20"/>
                <w:color w:val="auto"/>
              </w:rPr>
            </w:pPr>
            <w:r>
              <w:rPr>
                <w:rFonts w:ascii="Arial" w:cs="Arial" w:eastAsia="Arial" w:hAnsi="Arial"/>
                <w:sz w:val="18"/>
                <w:szCs w:val="18"/>
                <w:color w:val="auto"/>
              </w:rPr>
              <w:t>846</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80" w:type="dxa"/>
            <w:vAlign w:val="bottom"/>
            <w:gridSpan w:val="2"/>
          </w:tcPr>
          <w:p>
            <w:pPr>
              <w:ind w:left="280"/>
              <w:spacing w:after="0"/>
              <w:rPr>
                <w:sz w:val="20"/>
                <w:szCs w:val="20"/>
                <w:color w:val="auto"/>
              </w:rPr>
            </w:pPr>
            <w:r>
              <w:rPr>
                <w:rFonts w:ascii="Arial" w:cs="Arial" w:eastAsia="Arial" w:hAnsi="Arial"/>
                <w:sz w:val="18"/>
                <w:szCs w:val="18"/>
                <w:color w:val="auto"/>
              </w:rPr>
              <w:t>33,520</w:t>
            </w:r>
          </w:p>
        </w:tc>
        <w:tc>
          <w:tcPr>
            <w:tcW w:w="1120" w:type="dxa"/>
            <w:vAlign w:val="bottom"/>
            <w:gridSpan w:val="4"/>
          </w:tcPr>
          <w:p>
            <w:pPr>
              <w:jc w:val="right"/>
              <w:ind w:right="40"/>
              <w:spacing w:after="0"/>
              <w:rPr>
                <w:sz w:val="20"/>
                <w:szCs w:val="20"/>
                <w:color w:val="auto"/>
              </w:rPr>
            </w:pPr>
            <w:r>
              <w:rPr>
                <w:rFonts w:ascii="Arial" w:cs="Arial" w:eastAsia="Arial" w:hAnsi="Arial"/>
                <w:sz w:val="18"/>
                <w:szCs w:val="18"/>
                <w:color w:val="auto"/>
              </w:rPr>
              <w:t>3,350</w:t>
            </w:r>
          </w:p>
        </w:tc>
        <w:tc>
          <w:tcPr>
            <w:tcW w:w="1440" w:type="dxa"/>
            <w:vAlign w:val="bottom"/>
            <w:gridSpan w:val="5"/>
          </w:tcPr>
          <w:p>
            <w:pPr>
              <w:jc w:val="right"/>
              <w:ind w:right="180"/>
              <w:spacing w:after="0"/>
              <w:rPr>
                <w:sz w:val="20"/>
                <w:szCs w:val="20"/>
                <w:color w:val="auto"/>
              </w:rPr>
            </w:pPr>
            <w:r>
              <w:rPr>
                <w:rFonts w:ascii="Arial" w:cs="Arial" w:eastAsia="Arial" w:hAnsi="Arial"/>
                <w:sz w:val="18"/>
                <w:szCs w:val="18"/>
                <w:color w:val="auto"/>
              </w:rPr>
              <w:t>56,988</w:t>
            </w:r>
          </w:p>
        </w:tc>
        <w:tc>
          <w:tcPr>
            <w:tcW w:w="1160" w:type="dxa"/>
            <w:vAlign w:val="bottom"/>
            <w:gridSpan w:val="2"/>
          </w:tcPr>
          <w:p>
            <w:pPr>
              <w:jc w:val="right"/>
              <w:ind w:right="100"/>
              <w:spacing w:after="0"/>
              <w:rPr>
                <w:sz w:val="20"/>
                <w:szCs w:val="20"/>
                <w:color w:val="auto"/>
              </w:rPr>
            </w:pPr>
            <w:r>
              <w:rPr>
                <w:rFonts w:ascii="Arial" w:cs="Arial" w:eastAsia="Arial" w:hAnsi="Arial"/>
                <w:sz w:val="18"/>
                <w:szCs w:val="18"/>
                <w:color w:val="auto"/>
              </w:rPr>
              <w:t>4,196</w:t>
            </w:r>
          </w:p>
        </w:tc>
        <w:tc>
          <w:tcPr>
            <w:tcW w:w="200" w:type="dxa"/>
            <w:vAlign w:val="bottom"/>
          </w:tcPr>
          <w:p>
            <w:pPr>
              <w:spacing w:after="0"/>
              <w:rPr>
                <w:sz w:val="19"/>
                <w:szCs w:val="19"/>
                <w:color w:val="auto"/>
              </w:rPr>
            </w:pPr>
          </w:p>
        </w:tc>
      </w:tr>
      <w:tr>
        <w:trPr>
          <w:trHeight w:val="223"/>
        </w:trPr>
        <w:tc>
          <w:tcPr>
            <w:tcW w:w="500" w:type="dxa"/>
            <w:vAlign w:val="bottom"/>
          </w:tcPr>
          <w:p>
            <w:pPr>
              <w:spacing w:after="0"/>
              <w:rPr>
                <w:sz w:val="19"/>
                <w:szCs w:val="19"/>
                <w:color w:val="auto"/>
              </w:rPr>
            </w:pPr>
          </w:p>
        </w:tc>
        <w:tc>
          <w:tcPr>
            <w:tcW w:w="3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87,079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1,856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spacing w:after="0"/>
              <w:rPr>
                <w:sz w:val="19"/>
                <w:szCs w:val="19"/>
                <w:color w:val="auto"/>
              </w:rPr>
            </w:pPr>
          </w:p>
        </w:tc>
        <w:tc>
          <w:tcPr>
            <w:tcW w:w="760" w:type="dxa"/>
            <w:vAlign w:val="bottom"/>
            <w:tcBorders>
              <w:top w:val="single" w:sz="8" w:color="auto"/>
              <w:bottom w:val="single" w:sz="8" w:color="auto"/>
            </w:tcBorders>
            <w:shd w:val="clear" w:color="auto" w:fill="CCEEFF"/>
          </w:tcPr>
          <w:p>
            <w:pPr>
              <w:ind w:left="280"/>
              <w:spacing w:after="0"/>
              <w:rPr>
                <w:sz w:val="20"/>
                <w:szCs w:val="20"/>
                <w:color w:val="auto"/>
              </w:rPr>
            </w:pPr>
            <w:r>
              <w:rPr>
                <w:rFonts w:ascii="Arial" w:cs="Arial" w:eastAsia="Arial" w:hAnsi="Arial"/>
                <w:sz w:val="18"/>
                <w:szCs w:val="18"/>
                <w:color w:val="auto"/>
                <w:w w:val="83"/>
              </w:rPr>
              <w:t>54,724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12,950</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141,803</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14,806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r>
      <w:tr>
        <w:trPr>
          <w:trHeight w:val="20"/>
        </w:trPr>
        <w:tc>
          <w:tcPr>
            <w:tcW w:w="3620" w:type="dxa"/>
            <w:vAlign w:val="bottom"/>
            <w:gridSpan w:val="2"/>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398"/>
        </w:trPr>
        <w:tc>
          <w:tcPr>
            <w:tcW w:w="8620" w:type="dxa"/>
            <w:vAlign w:val="bottom"/>
            <w:gridSpan w:val="15"/>
          </w:tcPr>
          <w:p>
            <w:pPr>
              <w:ind w:left="500"/>
              <w:spacing w:after="0"/>
              <w:rPr>
                <w:sz w:val="20"/>
                <w:szCs w:val="20"/>
                <w:color w:val="auto"/>
              </w:rPr>
            </w:pPr>
            <w:r>
              <w:rPr>
                <w:rFonts w:ascii="Arial" w:cs="Arial" w:eastAsia="Arial" w:hAnsi="Arial"/>
                <w:sz w:val="18"/>
                <w:szCs w:val="18"/>
                <w:color w:val="auto"/>
                <w:w w:val="96"/>
              </w:rPr>
              <w:t>The following table presents the realized gains and losses on sale of securities at fair value through other</w:t>
            </w:r>
          </w:p>
        </w:tc>
        <w:tc>
          <w:tcPr>
            <w:tcW w:w="18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r>
      <w:tr>
        <w:trPr>
          <w:trHeight w:val="230"/>
        </w:trPr>
        <w:tc>
          <w:tcPr>
            <w:tcW w:w="3620" w:type="dxa"/>
            <w:vAlign w:val="bottom"/>
            <w:gridSpan w:val="2"/>
          </w:tcPr>
          <w:p>
            <w:pPr>
              <w:ind w:left="500"/>
              <w:spacing w:after="0"/>
              <w:rPr>
                <w:sz w:val="20"/>
                <w:szCs w:val="20"/>
                <w:color w:val="auto"/>
              </w:rPr>
            </w:pPr>
            <w:r>
              <w:rPr>
                <w:rFonts w:ascii="Arial" w:cs="Arial" w:eastAsia="Arial" w:hAnsi="Arial"/>
                <w:sz w:val="18"/>
                <w:szCs w:val="18"/>
                <w:color w:val="auto"/>
              </w:rPr>
              <w:t>comprehensive income:</w:t>
            </w:r>
          </w:p>
        </w:tc>
        <w:tc>
          <w:tcPr>
            <w:tcW w:w="10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r>
      <w:tr>
        <w:trPr>
          <w:trHeight w:val="414"/>
        </w:trPr>
        <w:tc>
          <w:tcPr>
            <w:tcW w:w="500" w:type="dxa"/>
            <w:vAlign w:val="bottom"/>
          </w:tcPr>
          <w:p>
            <w:pPr>
              <w:spacing w:after="0"/>
              <w:rPr>
                <w:sz w:val="24"/>
                <w:szCs w:val="24"/>
                <w:color w:val="auto"/>
              </w:rPr>
            </w:pPr>
          </w:p>
        </w:tc>
        <w:tc>
          <w:tcPr>
            <w:tcW w:w="312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580" w:type="dxa"/>
            <w:vAlign w:val="bottom"/>
            <w:gridSpan w:val="6"/>
          </w:tcPr>
          <w:p>
            <w:pPr>
              <w:jc w:val="center"/>
              <w:ind w:left="310"/>
              <w:spacing w:after="0"/>
              <w:rPr>
                <w:sz w:val="20"/>
                <w:szCs w:val="20"/>
                <w:color w:val="auto"/>
              </w:rPr>
            </w:pPr>
            <w:r>
              <w:rPr>
                <w:rFonts w:ascii="Arial" w:cs="Arial" w:eastAsia="Arial" w:hAnsi="Arial"/>
                <w:sz w:val="18"/>
                <w:szCs w:val="18"/>
                <w:b w:val="1"/>
                <w:bCs w:val="1"/>
                <w:color w:val="auto"/>
                <w:w w:val="89"/>
              </w:rPr>
              <w:t>Three months ended</w:t>
            </w:r>
          </w:p>
        </w:tc>
        <w:tc>
          <w:tcPr>
            <w:tcW w:w="4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420" w:type="dxa"/>
            <w:vAlign w:val="bottom"/>
            <w:gridSpan w:val="6"/>
          </w:tcPr>
          <w:p>
            <w:pPr>
              <w:jc w:val="right"/>
              <w:ind w:right="900"/>
              <w:spacing w:after="0"/>
              <w:rPr>
                <w:sz w:val="20"/>
                <w:szCs w:val="20"/>
                <w:color w:val="auto"/>
              </w:rPr>
            </w:pPr>
            <w:r>
              <w:rPr>
                <w:rFonts w:ascii="Arial" w:cs="Arial" w:eastAsia="Arial" w:hAnsi="Arial"/>
                <w:sz w:val="18"/>
                <w:szCs w:val="18"/>
                <w:b w:val="1"/>
                <w:bCs w:val="1"/>
                <w:color w:val="auto"/>
                <w:w w:val="96"/>
              </w:rPr>
              <w:t>Six months ended</w:t>
            </w:r>
          </w:p>
        </w:tc>
        <w:tc>
          <w:tcPr>
            <w:tcW w:w="200" w:type="dxa"/>
            <w:vAlign w:val="bottom"/>
          </w:tcPr>
          <w:p>
            <w:pPr>
              <w:spacing w:after="0"/>
              <w:rPr>
                <w:sz w:val="24"/>
                <w:szCs w:val="24"/>
                <w:color w:val="auto"/>
              </w:rPr>
            </w:pPr>
          </w:p>
        </w:tc>
      </w:tr>
      <w:tr>
        <w:trPr>
          <w:trHeight w:val="234"/>
        </w:trPr>
        <w:tc>
          <w:tcPr>
            <w:tcW w:w="500" w:type="dxa"/>
            <w:vAlign w:val="bottom"/>
          </w:tcPr>
          <w:p>
            <w:pPr>
              <w:spacing w:after="0"/>
              <w:rPr>
                <w:sz w:val="20"/>
                <w:szCs w:val="20"/>
                <w:color w:val="auto"/>
              </w:rPr>
            </w:pPr>
          </w:p>
        </w:tc>
        <w:tc>
          <w:tcPr>
            <w:tcW w:w="31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500" w:type="dxa"/>
            <w:vAlign w:val="bottom"/>
            <w:tcBorders>
              <w:bottom w:val="single" w:sz="8" w:color="auto"/>
            </w:tcBorders>
            <w:gridSpan w:val="5"/>
          </w:tcPr>
          <w:p>
            <w:pPr>
              <w:jc w:val="center"/>
              <w:ind w:right="700"/>
              <w:spacing w:after="0"/>
              <w:rPr>
                <w:sz w:val="20"/>
                <w:szCs w:val="20"/>
                <w:color w:val="auto"/>
              </w:rPr>
            </w:pPr>
            <w:r>
              <w:rPr>
                <w:rFonts w:ascii="Arial" w:cs="Arial" w:eastAsia="Arial" w:hAnsi="Arial"/>
                <w:sz w:val="18"/>
                <w:szCs w:val="18"/>
                <w:b w:val="1"/>
                <w:bCs w:val="1"/>
                <w:color w:val="auto"/>
                <w:w w:val="88"/>
              </w:rPr>
              <w:t>June 30,</w:t>
            </w:r>
          </w:p>
        </w:tc>
        <w:tc>
          <w:tcPr>
            <w:tcW w:w="4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44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260" w:type="dxa"/>
            <w:vAlign w:val="bottom"/>
            <w:tcBorders>
              <w:bottom w:val="single" w:sz="8" w:color="auto"/>
            </w:tcBorders>
            <w:gridSpan w:val="4"/>
          </w:tcPr>
          <w:p>
            <w:pPr>
              <w:jc w:val="right"/>
              <w:ind w:right="100"/>
              <w:spacing w:after="0"/>
              <w:rPr>
                <w:sz w:val="20"/>
                <w:szCs w:val="20"/>
                <w:color w:val="auto"/>
              </w:rPr>
            </w:pPr>
            <w:r>
              <w:rPr>
                <w:rFonts w:ascii="Arial" w:cs="Arial" w:eastAsia="Arial" w:hAnsi="Arial"/>
                <w:sz w:val="18"/>
                <w:szCs w:val="18"/>
                <w:b w:val="1"/>
                <w:bCs w:val="1"/>
                <w:color w:val="auto"/>
              </w:rPr>
              <w:t>June 30,</w:t>
            </w:r>
          </w:p>
        </w:tc>
        <w:tc>
          <w:tcPr>
            <w:tcW w:w="10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r>
      <w:tr>
        <w:trPr>
          <w:trHeight w:val="223"/>
        </w:trPr>
        <w:tc>
          <w:tcPr>
            <w:tcW w:w="500" w:type="dxa"/>
            <w:vAlign w:val="bottom"/>
          </w:tcPr>
          <w:p>
            <w:pPr>
              <w:spacing w:after="0"/>
              <w:rPr>
                <w:sz w:val="19"/>
                <w:szCs w:val="19"/>
                <w:color w:val="auto"/>
              </w:rPr>
            </w:pPr>
          </w:p>
        </w:tc>
        <w:tc>
          <w:tcPr>
            <w:tcW w:w="3120" w:type="dxa"/>
            <w:vAlign w:val="bottom"/>
            <w:tcBorders>
              <w:bottom w:val="single" w:sz="8" w:color="CCEEFF"/>
            </w:tcBorders>
          </w:tcPr>
          <w:p>
            <w:pPr>
              <w:spacing w:after="0"/>
              <w:rPr>
                <w:sz w:val="19"/>
                <w:szCs w:val="19"/>
                <w:color w:val="auto"/>
              </w:rPr>
            </w:pPr>
          </w:p>
        </w:tc>
        <w:tc>
          <w:tcPr>
            <w:tcW w:w="1080" w:type="dxa"/>
            <w:vAlign w:val="bottom"/>
            <w:tcBorders>
              <w:bottom w:val="single" w:sz="8" w:color="CCEEFF"/>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2016</w:t>
            </w:r>
          </w:p>
        </w:tc>
        <w:tc>
          <w:tcPr>
            <w:tcW w:w="20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980" w:type="dxa"/>
            <w:vAlign w:val="bottom"/>
            <w:tcBorders>
              <w:bottom w:val="single" w:sz="8" w:color="auto"/>
            </w:tcBorders>
            <w:gridSpan w:val="2"/>
          </w:tcPr>
          <w:p>
            <w:pPr>
              <w:ind w:left="520"/>
              <w:spacing w:after="0"/>
              <w:rPr>
                <w:sz w:val="20"/>
                <w:szCs w:val="20"/>
                <w:color w:val="auto"/>
              </w:rPr>
            </w:pPr>
            <w:r>
              <w:rPr>
                <w:rFonts w:ascii="Arial" w:cs="Arial" w:eastAsia="Arial" w:hAnsi="Arial"/>
                <w:sz w:val="18"/>
                <w:szCs w:val="18"/>
                <w:b w:val="1"/>
                <w:bCs w:val="1"/>
                <w:color w:val="auto"/>
              </w:rPr>
              <w:t>2015</w:t>
            </w:r>
          </w:p>
        </w:tc>
        <w:tc>
          <w:tcPr>
            <w:tcW w:w="42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gridSpan w:val="2"/>
          </w:tcPr>
          <w:p>
            <w:pPr>
              <w:jc w:val="right"/>
              <w:ind w:right="430"/>
              <w:spacing w:after="0"/>
              <w:rPr>
                <w:sz w:val="20"/>
                <w:szCs w:val="20"/>
                <w:color w:val="auto"/>
              </w:rPr>
            </w:pPr>
            <w:r>
              <w:rPr>
                <w:rFonts w:ascii="Arial" w:cs="Arial" w:eastAsia="Arial" w:hAnsi="Arial"/>
                <w:sz w:val="18"/>
                <w:szCs w:val="18"/>
                <w:b w:val="1"/>
                <w:bCs w:val="1"/>
                <w:color w:val="auto"/>
                <w:w w:val="94"/>
              </w:rPr>
              <w:t>2016</w:t>
            </w:r>
          </w:p>
        </w:tc>
        <w:tc>
          <w:tcPr>
            <w:tcW w:w="20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19"/>
                <w:szCs w:val="19"/>
                <w:color w:val="auto"/>
              </w:rPr>
            </w:pPr>
          </w:p>
        </w:tc>
        <w:tc>
          <w:tcPr>
            <w:tcW w:w="200" w:type="dxa"/>
            <w:vAlign w:val="bottom"/>
          </w:tcPr>
          <w:p>
            <w:pPr>
              <w:spacing w:after="0"/>
              <w:rPr>
                <w:sz w:val="19"/>
                <w:szCs w:val="19"/>
                <w:color w:val="auto"/>
              </w:rPr>
            </w:pPr>
          </w:p>
        </w:tc>
      </w:tr>
      <w:tr>
        <w:trPr>
          <w:trHeight w:val="210"/>
        </w:trPr>
        <w:tc>
          <w:tcPr>
            <w:tcW w:w="500" w:type="dxa"/>
            <w:vAlign w:val="bottom"/>
          </w:tcPr>
          <w:p>
            <w:pPr>
              <w:spacing w:after="0"/>
              <w:rPr>
                <w:sz w:val="18"/>
                <w:szCs w:val="18"/>
                <w:color w:val="auto"/>
              </w:rPr>
            </w:pPr>
          </w:p>
        </w:tc>
        <w:tc>
          <w:tcPr>
            <w:tcW w:w="3120" w:type="dxa"/>
            <w:vAlign w:val="bottom"/>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7,432</w:t>
            </w: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140</w:t>
            </w:r>
          </w:p>
        </w:tc>
        <w:tc>
          <w:tcPr>
            <w:tcW w:w="22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7,471</w:t>
            </w: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436</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r>
      <w:tr>
        <w:trPr>
          <w:trHeight w:val="230"/>
        </w:trPr>
        <w:tc>
          <w:tcPr>
            <w:tcW w:w="500" w:type="dxa"/>
            <w:vAlign w:val="bottom"/>
          </w:tcPr>
          <w:p>
            <w:pPr>
              <w:spacing w:after="0"/>
              <w:rPr>
                <w:sz w:val="19"/>
                <w:szCs w:val="19"/>
                <w:color w:val="auto"/>
              </w:rPr>
            </w:pPr>
          </w:p>
        </w:tc>
        <w:tc>
          <w:tcPr>
            <w:tcW w:w="3120" w:type="dxa"/>
            <w:vAlign w:val="bottom"/>
          </w:tcPr>
          <w:p>
            <w:pPr>
              <w:spacing w:after="0"/>
              <w:rPr>
                <w:sz w:val="20"/>
                <w:szCs w:val="20"/>
                <w:color w:val="auto"/>
              </w:rPr>
            </w:pPr>
            <w:r>
              <w:rPr>
                <w:rFonts w:ascii="Arial" w:cs="Arial" w:eastAsia="Arial" w:hAnsi="Arial"/>
                <w:sz w:val="18"/>
                <w:szCs w:val="18"/>
                <w:color w:val="auto"/>
              </w:rPr>
              <w:t>Realized loss on sale of securities</w:t>
            </w:r>
          </w:p>
        </w:tc>
        <w:tc>
          <w:tcPr>
            <w:tcW w:w="10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600" w:type="dxa"/>
            <w:vAlign w:val="bottom"/>
            <w:gridSpan w:val="4"/>
          </w:tcPr>
          <w:p>
            <w:pPr>
              <w:jc w:val="right"/>
              <w:ind w:right="160"/>
              <w:spacing w:after="0"/>
              <w:rPr>
                <w:sz w:val="20"/>
                <w:szCs w:val="20"/>
                <w:color w:val="auto"/>
              </w:rPr>
            </w:pPr>
            <w:r>
              <w:rPr>
                <w:rFonts w:ascii="Arial" w:cs="Arial" w:eastAsia="Arial" w:hAnsi="Arial"/>
                <w:sz w:val="18"/>
                <w:szCs w:val="18"/>
                <w:color w:val="auto"/>
              </w:rPr>
              <w:t>(7,462)</w:t>
            </w:r>
          </w:p>
        </w:tc>
        <w:tc>
          <w:tcPr>
            <w:tcW w:w="7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640" w:type="dxa"/>
            <w:vAlign w:val="bottom"/>
            <w:gridSpan w:val="2"/>
          </w:tcPr>
          <w:p>
            <w:pPr>
              <w:jc w:val="right"/>
              <w:ind w:right="160"/>
              <w:spacing w:after="0"/>
              <w:rPr>
                <w:sz w:val="20"/>
                <w:szCs w:val="20"/>
                <w:color w:val="auto"/>
              </w:rPr>
            </w:pPr>
            <w:r>
              <w:rPr>
                <w:rFonts w:ascii="Arial" w:cs="Arial" w:eastAsia="Arial" w:hAnsi="Arial"/>
                <w:sz w:val="18"/>
                <w:szCs w:val="18"/>
                <w:color w:val="auto"/>
              </w:rPr>
              <w:t>(7)</w:t>
            </w:r>
          </w:p>
        </w:tc>
        <w:tc>
          <w:tcPr>
            <w:tcW w:w="4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120" w:type="dxa"/>
            <w:vAlign w:val="bottom"/>
            <w:gridSpan w:val="3"/>
          </w:tcPr>
          <w:p>
            <w:pPr>
              <w:jc w:val="right"/>
              <w:ind w:right="140"/>
              <w:spacing w:after="0"/>
              <w:rPr>
                <w:sz w:val="20"/>
                <w:szCs w:val="20"/>
                <w:color w:val="auto"/>
              </w:rPr>
            </w:pPr>
            <w:r>
              <w:rPr>
                <w:rFonts w:ascii="Arial" w:cs="Arial" w:eastAsia="Arial" w:hAnsi="Arial"/>
                <w:sz w:val="18"/>
                <w:szCs w:val="18"/>
                <w:color w:val="auto"/>
              </w:rPr>
              <w:t>(7,786)</w:t>
            </w:r>
          </w:p>
        </w:tc>
        <w:tc>
          <w:tcPr>
            <w:tcW w:w="1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60" w:type="dxa"/>
            <w:vAlign w:val="bottom"/>
            <w:gridSpan w:val="2"/>
          </w:tcPr>
          <w:p>
            <w:pPr>
              <w:jc w:val="right"/>
              <w:ind w:right="40"/>
              <w:spacing w:after="0"/>
              <w:rPr>
                <w:sz w:val="20"/>
                <w:szCs w:val="20"/>
                <w:color w:val="auto"/>
              </w:rPr>
            </w:pPr>
            <w:r>
              <w:rPr>
                <w:rFonts w:ascii="Arial" w:cs="Arial" w:eastAsia="Arial" w:hAnsi="Arial"/>
                <w:sz w:val="18"/>
                <w:szCs w:val="18"/>
                <w:color w:val="auto"/>
              </w:rPr>
              <w:t>(7)</w:t>
            </w:r>
          </w:p>
        </w:tc>
        <w:tc>
          <w:tcPr>
            <w:tcW w:w="200" w:type="dxa"/>
            <w:vAlign w:val="bottom"/>
          </w:tcPr>
          <w:p>
            <w:pPr>
              <w:spacing w:after="0"/>
              <w:rPr>
                <w:sz w:val="19"/>
                <w:szCs w:val="19"/>
                <w:color w:val="auto"/>
              </w:rPr>
            </w:pPr>
          </w:p>
        </w:tc>
      </w:tr>
      <w:tr>
        <w:trPr>
          <w:trHeight w:val="182"/>
        </w:trPr>
        <w:tc>
          <w:tcPr>
            <w:tcW w:w="500" w:type="dxa"/>
            <w:vAlign w:val="bottom"/>
          </w:tcPr>
          <w:p>
            <w:pPr>
              <w:spacing w:after="0"/>
              <w:rPr>
                <w:sz w:val="15"/>
                <w:szCs w:val="15"/>
                <w:color w:val="auto"/>
              </w:rPr>
            </w:pPr>
          </w:p>
        </w:tc>
        <w:tc>
          <w:tcPr>
            <w:tcW w:w="4400" w:type="dxa"/>
            <w:vAlign w:val="bottom"/>
            <w:tcBorders>
              <w:top w:val="single" w:sz="8" w:color="CCEEFF"/>
            </w:tcBorders>
            <w:gridSpan w:val="3"/>
            <w:shd w:val="clear" w:color="auto" w:fill="CCEEFF"/>
          </w:tcPr>
          <w:p>
            <w:pPr>
              <w:spacing w:after="0" w:line="182" w:lineRule="exact"/>
              <w:rPr>
                <w:sz w:val="20"/>
                <w:szCs w:val="20"/>
                <w:color w:val="auto"/>
              </w:rPr>
            </w:pPr>
            <w:r>
              <w:rPr>
                <w:rFonts w:ascii="Arial" w:cs="Arial" w:eastAsia="Arial" w:hAnsi="Arial"/>
                <w:sz w:val="18"/>
                <w:szCs w:val="18"/>
                <w:color w:val="auto"/>
                <w:w w:val="98"/>
              </w:rPr>
              <w:t>Net gain (loss) on sale of securities at fair value through</w:t>
            </w:r>
          </w:p>
        </w:tc>
        <w:tc>
          <w:tcPr>
            <w:tcW w:w="20" w:type="dxa"/>
            <w:vAlign w:val="bottom"/>
            <w:tcBorders>
              <w:top w:val="single" w:sz="8" w:color="auto"/>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7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auto"/>
            </w:tcBorders>
            <w:shd w:val="clear" w:color="auto" w:fill="CCEEFF"/>
          </w:tcPr>
          <w:p>
            <w:pPr>
              <w:spacing w:after="0"/>
              <w:rPr>
                <w:sz w:val="15"/>
                <w:szCs w:val="15"/>
                <w:color w:val="auto"/>
              </w:rPr>
            </w:pPr>
          </w:p>
        </w:tc>
        <w:tc>
          <w:tcPr>
            <w:tcW w:w="4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440" w:type="dxa"/>
            <w:vAlign w:val="bottom"/>
            <w:tcBorders>
              <w:top w:val="single" w:sz="8" w:color="auto"/>
            </w:tcBorders>
            <w:shd w:val="clear" w:color="auto" w:fill="CCEEFF"/>
          </w:tcPr>
          <w:p>
            <w:pPr>
              <w:spacing w:after="0"/>
              <w:rPr>
                <w:sz w:val="15"/>
                <w:szCs w:val="15"/>
                <w:color w:val="auto"/>
              </w:rPr>
            </w:pPr>
          </w:p>
        </w:tc>
        <w:tc>
          <w:tcPr>
            <w:tcW w:w="4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74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10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200" w:type="dxa"/>
            <w:vAlign w:val="bottom"/>
          </w:tcPr>
          <w:p>
            <w:pPr>
              <w:spacing w:after="0"/>
              <w:rPr>
                <w:sz w:val="15"/>
                <w:szCs w:val="15"/>
                <w:color w:val="auto"/>
              </w:rPr>
            </w:pPr>
          </w:p>
        </w:tc>
      </w:tr>
      <w:tr>
        <w:trPr>
          <w:trHeight w:val="257"/>
        </w:trPr>
        <w:tc>
          <w:tcPr>
            <w:tcW w:w="500" w:type="dxa"/>
            <w:vAlign w:val="bottom"/>
          </w:tcPr>
          <w:p>
            <w:pPr>
              <w:spacing w:after="0"/>
              <w:rPr>
                <w:sz w:val="22"/>
                <w:szCs w:val="22"/>
                <w:color w:val="auto"/>
              </w:rPr>
            </w:pPr>
          </w:p>
        </w:tc>
        <w:tc>
          <w:tcPr>
            <w:tcW w:w="31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other comprehensive income</w:t>
            </w:r>
          </w:p>
        </w:tc>
        <w:tc>
          <w:tcPr>
            <w:tcW w:w="108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20" w:type="dxa"/>
            <w:vAlign w:val="bottom"/>
            <w:shd w:val="clear" w:color="auto" w:fill="CCEEFF"/>
          </w:tcPr>
          <w:p>
            <w:pPr>
              <w:spacing w:after="0"/>
              <w:rPr>
                <w:sz w:val="22"/>
                <w:szCs w:val="22"/>
                <w:color w:val="auto"/>
              </w:rPr>
            </w:pPr>
          </w:p>
        </w:tc>
        <w:tc>
          <w:tcPr>
            <w:tcW w:w="160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(30)</w:t>
            </w:r>
          </w:p>
        </w:tc>
        <w:tc>
          <w:tcPr>
            <w:tcW w:w="76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133</w:t>
            </w:r>
          </w:p>
        </w:tc>
        <w:tc>
          <w:tcPr>
            <w:tcW w:w="440" w:type="dxa"/>
            <w:vAlign w:val="bottom"/>
            <w:shd w:val="clear" w:color="auto" w:fill="CCEEFF"/>
          </w:tcPr>
          <w:p>
            <w:pPr>
              <w:spacing w:after="0"/>
              <w:rPr>
                <w:sz w:val="22"/>
                <w:szCs w:val="22"/>
                <w:color w:val="auto"/>
              </w:rPr>
            </w:pPr>
          </w:p>
        </w:tc>
        <w:tc>
          <w:tcPr>
            <w:tcW w:w="40" w:type="dxa"/>
            <w:vAlign w:val="bottom"/>
            <w:shd w:val="clear" w:color="auto" w:fill="CCEEFF"/>
          </w:tcPr>
          <w:p>
            <w:pPr>
              <w:spacing w:after="0"/>
              <w:rPr>
                <w:sz w:val="22"/>
                <w:szCs w:val="22"/>
                <w:color w:val="auto"/>
              </w:rPr>
            </w:pPr>
          </w:p>
        </w:tc>
        <w:tc>
          <w:tcPr>
            <w:tcW w:w="112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(315)</w:t>
            </w:r>
          </w:p>
        </w:tc>
        <w:tc>
          <w:tcPr>
            <w:tcW w:w="14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429</w:t>
            </w:r>
          </w:p>
        </w:tc>
        <w:tc>
          <w:tcPr>
            <w:tcW w:w="200" w:type="dxa"/>
            <w:vAlign w:val="bottom"/>
          </w:tcPr>
          <w:p>
            <w:pPr>
              <w:spacing w:after="0"/>
              <w:rPr>
                <w:sz w:val="22"/>
                <w:szCs w:val="22"/>
                <w:color w:val="auto"/>
              </w:rPr>
            </w:pPr>
          </w:p>
        </w:tc>
      </w:tr>
      <w:tr>
        <w:trPr>
          <w:trHeight w:val="20"/>
        </w:trPr>
        <w:tc>
          <w:tcPr>
            <w:tcW w:w="500" w:type="dxa"/>
            <w:vAlign w:val="bottom"/>
          </w:tcPr>
          <w:p>
            <w:pPr>
              <w:spacing w:after="0" w:line="20" w:lineRule="exact"/>
              <w:rPr>
                <w:sz w:val="1"/>
                <w:szCs w:val="1"/>
                <w:color w:val="auto"/>
              </w:rPr>
            </w:pPr>
          </w:p>
        </w:tc>
        <w:tc>
          <w:tcPr>
            <w:tcW w:w="312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44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521"/>
        </w:trPr>
        <w:tc>
          <w:tcPr>
            <w:tcW w:w="500" w:type="dxa"/>
            <w:vAlign w:val="bottom"/>
            <w:tcBorders>
              <w:bottom w:val="single" w:sz="8" w:color="auto"/>
            </w:tcBorders>
          </w:tcPr>
          <w:p>
            <w:pPr>
              <w:spacing w:after="0"/>
              <w:rPr>
                <w:sz w:val="24"/>
                <w:szCs w:val="24"/>
                <w:color w:val="auto"/>
              </w:rPr>
            </w:pPr>
          </w:p>
        </w:tc>
        <w:tc>
          <w:tcPr>
            <w:tcW w:w="31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color w:val="auto"/>
              </w:rPr>
              <w:t>14</w:t>
            </w:r>
          </w:p>
        </w:tc>
        <w:tc>
          <w:tcPr>
            <w:tcW w:w="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796" w:right="239" w:bottom="1440" w:gutter="0" w:footer="0" w:header="0"/>
        </w:sectPr>
      </w:pPr>
    </w:p>
    <w:bookmarkStart w:id="16" w:name="page17"/>
    <w:bookmarkEnd w:id="1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4.3   Securities at fair value through other comprehensive income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Securities at fair value through other comprehensive income classified by issuer’s credit quality indicators are as follows</w:t>
      </w:r>
    </w:p>
    <w:p>
      <w:pPr>
        <w:spacing w:after="0" w:line="200" w:lineRule="exact"/>
        <w:rPr>
          <w:sz w:val="20"/>
          <w:szCs w:val="20"/>
          <w:color w:val="auto"/>
        </w:rPr>
      </w:pPr>
    </w:p>
    <w:p>
      <w:pPr>
        <w:spacing w:after="0" w:line="237" w:lineRule="exact"/>
        <w:rPr>
          <w:sz w:val="20"/>
          <w:szCs w:val="20"/>
          <w:color w:val="auto"/>
        </w:rPr>
      </w:pPr>
    </w:p>
    <w:tbl>
      <w:tblPr>
        <w:tblLayout w:type="fixed"/>
        <w:tblInd w:w="2160" w:type="dxa"/>
        <w:tblCellMar>
          <w:top w:w="0" w:type="dxa"/>
          <w:left w:w="0" w:type="dxa"/>
          <w:bottom w:w="0" w:type="dxa"/>
          <w:right w:w="0" w:type="dxa"/>
        </w:tblCellMar>
      </w:tblPr>
      <w:tr>
        <w:trPr>
          <w:trHeight w:val="234"/>
        </w:trPr>
        <w:tc>
          <w:tcPr>
            <w:tcW w:w="416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4"/>
              </w:rPr>
              <w:t>Rating(1)</w:t>
            </w:r>
          </w:p>
        </w:tc>
        <w:tc>
          <w:tcPr>
            <w:tcW w:w="2700" w:type="dxa"/>
            <w:vAlign w:val="bottom"/>
            <w:gridSpan w:val="4"/>
          </w:tcPr>
          <w:p>
            <w:pPr>
              <w:jc w:val="right"/>
              <w:ind w:right="60"/>
              <w:spacing w:after="0"/>
              <w:rPr>
                <w:sz w:val="20"/>
                <w:szCs w:val="20"/>
                <w:color w:val="auto"/>
              </w:rPr>
            </w:pPr>
            <w:r>
              <w:rPr>
                <w:rFonts w:ascii="Arial" w:cs="Arial" w:eastAsia="Arial" w:hAnsi="Arial"/>
                <w:sz w:val="18"/>
                <w:szCs w:val="18"/>
                <w:b w:val="1"/>
                <w:bCs w:val="1"/>
                <w:color w:val="auto"/>
                <w:w w:val="90"/>
              </w:rPr>
              <w:t>June 30, 2016  December 31, 2015</w:t>
            </w:r>
          </w:p>
        </w:tc>
      </w:tr>
      <w:tr>
        <w:trPr>
          <w:trHeight w:val="210"/>
        </w:trPr>
        <w:tc>
          <w:tcPr>
            <w:tcW w:w="40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67,785</w:t>
            </w:r>
          </w:p>
        </w:tc>
        <w:tc>
          <w:tcPr>
            <w:tcW w:w="14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133,989</w:t>
            </w: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408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80" w:type="dxa"/>
            <w:vAlign w:val="bottom"/>
          </w:tcPr>
          <w:p>
            <w:pPr>
              <w:spacing w:after="0"/>
              <w:rPr>
                <w:sz w:val="18"/>
                <w:szCs w:val="18"/>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6,947</w:t>
            </w:r>
          </w:p>
        </w:tc>
        <w:tc>
          <w:tcPr>
            <w:tcW w:w="1520" w:type="dxa"/>
            <w:vAlign w:val="bottom"/>
            <w:gridSpan w:val="2"/>
          </w:tcPr>
          <w:p>
            <w:pPr>
              <w:jc w:val="right"/>
              <w:ind w:right="80"/>
              <w:spacing w:after="0"/>
              <w:rPr>
                <w:sz w:val="20"/>
                <w:szCs w:val="20"/>
                <w:color w:val="auto"/>
              </w:rPr>
            </w:pPr>
            <w:r>
              <w:rPr>
                <w:rFonts w:ascii="Arial" w:cs="Arial" w:eastAsia="Arial" w:hAnsi="Arial"/>
                <w:sz w:val="18"/>
                <w:szCs w:val="18"/>
                <w:color w:val="auto"/>
              </w:rPr>
              <w:t>6,224</w:t>
            </w:r>
          </w:p>
        </w:tc>
      </w:tr>
      <w:tr>
        <w:trPr>
          <w:trHeight w:val="216"/>
        </w:trPr>
        <w:tc>
          <w:tcPr>
            <w:tcW w:w="40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8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1,590</w:t>
            </w:r>
          </w:p>
        </w:tc>
      </w:tr>
      <w:tr>
        <w:trPr>
          <w:trHeight w:val="216"/>
        </w:trPr>
        <w:tc>
          <w:tcPr>
            <w:tcW w:w="408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80" w:type="dxa"/>
            <w:vAlign w:val="bottom"/>
          </w:tcPr>
          <w:p>
            <w:pPr>
              <w:spacing w:after="0"/>
              <w:rPr>
                <w:sz w:val="18"/>
                <w:szCs w:val="18"/>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r>
      <w:tr>
        <w:trPr>
          <w:trHeight w:val="216"/>
        </w:trPr>
        <w:tc>
          <w:tcPr>
            <w:tcW w:w="40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8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r>
      <w:tr>
        <w:trPr>
          <w:trHeight w:val="230"/>
        </w:trPr>
        <w:tc>
          <w:tcPr>
            <w:tcW w:w="408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80" w:type="dxa"/>
            <w:vAlign w:val="bottom"/>
          </w:tcPr>
          <w:p>
            <w:pPr>
              <w:spacing w:after="0"/>
              <w:rPr>
                <w:sz w:val="19"/>
                <w:szCs w:val="19"/>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r>
      <w:tr>
        <w:trPr>
          <w:trHeight w:val="223"/>
        </w:trPr>
        <w:tc>
          <w:tcPr>
            <w:tcW w:w="4160" w:type="dxa"/>
            <w:vAlign w:val="bottom"/>
            <w:tcBorders>
              <w:top w:val="single" w:sz="8" w:color="CCEEFF"/>
              <w:bottom w:val="single" w:sz="8" w:color="CCEEFF"/>
            </w:tcBorders>
            <w:gridSpan w:val="2"/>
            <w:shd w:val="clear" w:color="auto" w:fill="CCEEFF"/>
          </w:tcPr>
          <w:p>
            <w:pPr>
              <w:ind w:left="1860"/>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74,732</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141,803</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0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85" w:lineRule="exact"/>
        <w:rPr>
          <w:sz w:val="20"/>
          <w:szCs w:val="20"/>
          <w:color w:val="auto"/>
        </w:rPr>
      </w:pPr>
    </w:p>
    <w:p>
      <w:pPr>
        <w:ind w:left="2380" w:hanging="211"/>
        <w:spacing w:after="0"/>
        <w:tabs>
          <w:tab w:leader="none" w:pos="2380" w:val="left"/>
        </w:tabs>
        <w:numPr>
          <w:ilvl w:val="0"/>
          <w:numId w:val="8"/>
        </w:numPr>
        <w:rPr>
          <w:rFonts w:ascii="Arial" w:cs="Arial" w:eastAsia="Arial" w:hAnsi="Arial"/>
          <w:sz w:val="25"/>
          <w:szCs w:val="25"/>
          <w:color w:val="auto"/>
          <w:vertAlign w:val="superscript"/>
        </w:rPr>
      </w:pPr>
      <w:r>
        <w:rPr>
          <w:rFonts w:ascii="Arial" w:cs="Arial" w:eastAsia="Arial" w:hAnsi="Arial"/>
          <w:sz w:val="16"/>
          <w:szCs w:val="16"/>
          <w:color w:val="auto"/>
        </w:rPr>
        <w:t>Current ratings as of June 30, 2016 and December 31, 2015, respectively.</w:t>
      </w:r>
    </w:p>
    <w:p>
      <w:pPr>
        <w:spacing w:after="0" w:line="202" w:lineRule="exact"/>
        <w:rPr>
          <w:sz w:val="20"/>
          <w:szCs w:val="20"/>
          <w:color w:val="auto"/>
        </w:rPr>
      </w:pPr>
    </w:p>
    <w:p>
      <w:pPr>
        <w:ind w:left="500"/>
        <w:spacing w:after="0"/>
        <w:rPr>
          <w:sz w:val="20"/>
          <w:szCs w:val="20"/>
          <w:color w:val="auto"/>
        </w:rPr>
      </w:pPr>
      <w:r>
        <w:rPr>
          <w:rFonts w:ascii="Arial" w:cs="Arial" w:eastAsia="Arial" w:hAnsi="Arial"/>
          <w:sz w:val="17"/>
          <w:szCs w:val="17"/>
          <w:color w:val="auto"/>
        </w:rPr>
        <w:t>The amortized cost and fair value of securities at fair value through other comprehensive income by contractual maturity as of June 30, 2016 and</w:t>
      </w:r>
    </w:p>
    <w:p>
      <w:pPr>
        <w:spacing w:after="0" w:line="35" w:lineRule="exact"/>
        <w:rPr>
          <w:sz w:val="20"/>
          <w:szCs w:val="20"/>
          <w:color w:val="auto"/>
        </w:rPr>
      </w:pPr>
    </w:p>
    <w:p>
      <w:pPr>
        <w:ind w:left="500"/>
        <w:spacing w:after="0"/>
        <w:rPr>
          <w:sz w:val="20"/>
          <w:szCs w:val="20"/>
          <w:color w:val="auto"/>
        </w:rPr>
      </w:pPr>
      <w:r>
        <w:rPr>
          <w:rFonts w:ascii="Arial" w:cs="Arial" w:eastAsia="Arial" w:hAnsi="Arial"/>
          <w:sz w:val="18"/>
          <w:szCs w:val="18"/>
          <w:color w:val="auto"/>
        </w:rPr>
        <w:t>December 31, 2015 are shown in the following tables:</w:t>
      </w:r>
    </w:p>
    <w:p>
      <w:pPr>
        <w:spacing w:after="0" w:line="220" w:lineRule="exact"/>
        <w:rPr>
          <w:sz w:val="20"/>
          <w:szCs w:val="20"/>
          <w:color w:val="auto"/>
        </w:rPr>
      </w:pPr>
    </w:p>
    <w:tbl>
      <w:tblPr>
        <w:tblLayout w:type="fixed"/>
        <w:tblInd w:w="660" w:type="dxa"/>
        <w:tblCellMar>
          <w:top w:w="0" w:type="dxa"/>
          <w:left w:w="0" w:type="dxa"/>
          <w:bottom w:w="0" w:type="dxa"/>
          <w:right w:w="0" w:type="dxa"/>
        </w:tblCellMar>
      </w:tblPr>
      <w:tr>
        <w:trPr>
          <w:trHeight w:val="234"/>
        </w:trPr>
        <w:tc>
          <w:tcPr>
            <w:tcW w:w="6820" w:type="dxa"/>
            <w:vAlign w:val="bottom"/>
          </w:tcPr>
          <w:p>
            <w:pPr>
              <w:spacing w:after="0"/>
              <w:rPr>
                <w:sz w:val="20"/>
                <w:szCs w:val="20"/>
                <w:color w:val="auto"/>
              </w:rPr>
            </w:pPr>
          </w:p>
        </w:tc>
        <w:tc>
          <w:tcPr>
            <w:tcW w:w="2320" w:type="dxa"/>
            <w:vAlign w:val="bottom"/>
            <w:tcBorders>
              <w:bottom w:val="single" w:sz="8" w:color="auto"/>
            </w:tcBorders>
            <w:gridSpan w:val="3"/>
          </w:tcPr>
          <w:p>
            <w:pPr>
              <w:ind w:left="1280"/>
              <w:spacing w:after="0"/>
              <w:rPr>
                <w:sz w:val="20"/>
                <w:szCs w:val="20"/>
                <w:color w:val="auto"/>
              </w:rPr>
            </w:pPr>
            <w:r>
              <w:rPr>
                <w:rFonts w:ascii="Arial" w:cs="Arial" w:eastAsia="Arial" w:hAnsi="Arial"/>
                <w:sz w:val="18"/>
                <w:szCs w:val="18"/>
                <w:b w:val="1"/>
                <w:bCs w:val="1"/>
                <w:color w:val="auto"/>
                <w:w w:val="87"/>
              </w:rPr>
              <w:t>June 30, 2016</w:t>
            </w:r>
          </w:p>
        </w:tc>
        <w:tc>
          <w:tcPr>
            <w:tcW w:w="12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r>
      <w:tr>
        <w:trPr>
          <w:trHeight w:val="223"/>
        </w:trPr>
        <w:tc>
          <w:tcPr>
            <w:tcW w:w="6820" w:type="dxa"/>
            <w:vAlign w:val="bottom"/>
          </w:tcPr>
          <w:p>
            <w:pPr>
              <w:spacing w:after="0"/>
              <w:rPr>
                <w:sz w:val="19"/>
                <w:szCs w:val="19"/>
                <w:color w:val="auto"/>
              </w:rPr>
            </w:pPr>
          </w:p>
        </w:tc>
        <w:tc>
          <w:tcPr>
            <w:tcW w:w="2320" w:type="dxa"/>
            <w:vAlign w:val="bottom"/>
            <w:gridSpan w:val="3"/>
          </w:tcPr>
          <w:p>
            <w:pPr>
              <w:ind w:left="240"/>
              <w:spacing w:after="0"/>
              <w:rPr>
                <w:sz w:val="20"/>
                <w:szCs w:val="20"/>
                <w:color w:val="auto"/>
              </w:rPr>
            </w:pPr>
            <w:r>
              <w:rPr>
                <w:rFonts w:ascii="Arial" w:cs="Arial" w:eastAsia="Arial" w:hAnsi="Arial"/>
                <w:sz w:val="18"/>
                <w:szCs w:val="18"/>
                <w:b w:val="1"/>
                <w:bCs w:val="1"/>
                <w:color w:val="auto"/>
              </w:rPr>
              <w:t>Amortized Cost</w:t>
            </w:r>
          </w:p>
        </w:tc>
        <w:tc>
          <w:tcPr>
            <w:tcW w:w="1260" w:type="dxa"/>
            <w:vAlign w:val="bottom"/>
          </w:tcPr>
          <w:p>
            <w:pPr>
              <w:jc w:val="right"/>
              <w:ind w:right="350"/>
              <w:spacing w:after="0"/>
              <w:rPr>
                <w:sz w:val="20"/>
                <w:szCs w:val="20"/>
                <w:color w:val="auto"/>
              </w:rPr>
            </w:pPr>
            <w:r>
              <w:rPr>
                <w:rFonts w:ascii="Arial" w:cs="Arial" w:eastAsia="Arial" w:hAnsi="Arial"/>
                <w:sz w:val="18"/>
                <w:szCs w:val="18"/>
                <w:b w:val="1"/>
                <w:bCs w:val="1"/>
                <w:color w:val="auto"/>
                <w:w w:val="92"/>
              </w:rPr>
              <w:t>Fair Value</w:t>
            </w:r>
          </w:p>
        </w:tc>
        <w:tc>
          <w:tcPr>
            <w:tcW w:w="80" w:type="dxa"/>
            <w:vAlign w:val="bottom"/>
            <w:gridSpan w:val="2"/>
          </w:tcPr>
          <w:p>
            <w:pPr>
              <w:spacing w:after="0"/>
              <w:rPr>
                <w:sz w:val="19"/>
                <w:szCs w:val="19"/>
                <w:color w:val="auto"/>
              </w:rPr>
            </w:pPr>
          </w:p>
        </w:tc>
      </w:tr>
      <w:tr>
        <w:trPr>
          <w:trHeight w:val="210"/>
        </w:trPr>
        <w:tc>
          <w:tcPr>
            <w:tcW w:w="6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1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6,948</w:t>
            </w:r>
          </w:p>
        </w:tc>
        <w:tc>
          <w:tcPr>
            <w:tcW w:w="220" w:type="dxa"/>
            <w:vAlign w:val="bottom"/>
            <w:tcBorders>
              <w:top w:val="single" w:sz="8" w:color="CCEEFF"/>
            </w:tcBorders>
            <w:shd w:val="clear" w:color="auto" w:fill="CCEEFF"/>
          </w:tcPr>
          <w:p>
            <w:pPr>
              <w:spacing w:after="0"/>
              <w:rPr>
                <w:sz w:val="18"/>
                <w:szCs w:val="18"/>
                <w:color w:val="auto"/>
              </w:rPr>
            </w:pPr>
          </w:p>
        </w:tc>
        <w:tc>
          <w:tcPr>
            <w:tcW w:w="400" w:type="dxa"/>
            <w:vAlign w:val="bottom"/>
            <w:tcBorders>
              <w:top w:val="single" w:sz="8" w:color="auto"/>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6,947</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16"/>
        </w:trPr>
        <w:tc>
          <w:tcPr>
            <w:tcW w:w="682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1920" w:type="dxa"/>
            <w:vAlign w:val="bottom"/>
            <w:gridSpan w:val="2"/>
          </w:tcPr>
          <w:p>
            <w:pPr>
              <w:jc w:val="right"/>
              <w:ind w:right="220"/>
              <w:spacing w:after="0"/>
              <w:rPr>
                <w:sz w:val="20"/>
                <w:szCs w:val="20"/>
                <w:color w:val="auto"/>
              </w:rPr>
            </w:pPr>
            <w:r>
              <w:rPr>
                <w:rFonts w:ascii="Arial" w:cs="Arial" w:eastAsia="Arial" w:hAnsi="Arial"/>
                <w:sz w:val="18"/>
                <w:szCs w:val="18"/>
                <w:color w:val="auto"/>
              </w:rPr>
              <w:t>39,266</w:t>
            </w:r>
          </w:p>
        </w:tc>
        <w:tc>
          <w:tcPr>
            <w:tcW w:w="400" w:type="dxa"/>
            <w:vAlign w:val="bottom"/>
          </w:tcPr>
          <w:p>
            <w:pPr>
              <w:spacing w:after="0"/>
              <w:rPr>
                <w:sz w:val="18"/>
                <w:szCs w:val="18"/>
                <w:color w:val="auto"/>
              </w:rPr>
            </w:pP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38,259</w:t>
            </w:r>
          </w:p>
        </w:tc>
        <w:tc>
          <w:tcPr>
            <w:tcW w:w="60" w:type="dxa"/>
            <w:vAlign w:val="bottom"/>
          </w:tcPr>
          <w:p>
            <w:pPr>
              <w:spacing w:after="0"/>
              <w:rPr>
                <w:sz w:val="18"/>
                <w:szCs w:val="18"/>
                <w:color w:val="auto"/>
              </w:rPr>
            </w:pPr>
          </w:p>
        </w:tc>
      </w:tr>
      <w:tr>
        <w:trPr>
          <w:trHeight w:val="230"/>
        </w:trPr>
        <w:tc>
          <w:tcPr>
            <w:tcW w:w="682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1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28,572</w:t>
            </w:r>
          </w:p>
        </w:tc>
        <w:tc>
          <w:tcPr>
            <w:tcW w:w="40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29,526</w:t>
            </w:r>
          </w:p>
        </w:tc>
        <w:tc>
          <w:tcPr>
            <w:tcW w:w="60" w:type="dxa"/>
            <w:vAlign w:val="bottom"/>
            <w:shd w:val="clear" w:color="auto" w:fill="CCEEFF"/>
          </w:tcPr>
          <w:p>
            <w:pPr>
              <w:spacing w:after="0"/>
              <w:rPr>
                <w:sz w:val="19"/>
                <w:szCs w:val="19"/>
                <w:color w:val="auto"/>
              </w:rPr>
            </w:pPr>
          </w:p>
        </w:tc>
      </w:tr>
      <w:tr>
        <w:trPr>
          <w:trHeight w:val="223"/>
        </w:trPr>
        <w:tc>
          <w:tcPr>
            <w:tcW w:w="6820" w:type="dxa"/>
            <w:vAlign w:val="bottom"/>
          </w:tcPr>
          <w:p>
            <w:pPr>
              <w:spacing w:after="0"/>
              <w:rPr>
                <w:sz w:val="19"/>
                <w:szCs w:val="19"/>
                <w:color w:val="auto"/>
              </w:rPr>
            </w:pPr>
          </w:p>
        </w:tc>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74,786</w:t>
            </w:r>
          </w:p>
        </w:tc>
        <w:tc>
          <w:tcPr>
            <w:tcW w:w="220" w:type="dxa"/>
            <w:vAlign w:val="bottom"/>
          </w:tcPr>
          <w:p>
            <w:pPr>
              <w:spacing w:after="0"/>
              <w:rPr>
                <w:sz w:val="19"/>
                <w:szCs w:val="19"/>
                <w:color w:val="auto"/>
              </w:rPr>
            </w:pPr>
          </w:p>
        </w:tc>
        <w:tc>
          <w:tcPr>
            <w:tcW w:w="400" w:type="dxa"/>
            <w:vAlign w:val="bottom"/>
            <w:tcBorders>
              <w:top w:val="single" w:sz="8" w:color="auto"/>
              <w:bottom w:val="single" w:sz="8" w:color="auto"/>
            </w:tcBorders>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74,732</w:t>
            </w:r>
          </w:p>
        </w:tc>
        <w:tc>
          <w:tcPr>
            <w:tcW w:w="20" w:type="dxa"/>
            <w:vAlign w:val="bottom"/>
            <w:tcBorders>
              <w:bottom w:val="single" w:sz="8" w:color="auto"/>
            </w:tcBorders>
          </w:tcPr>
          <w:p>
            <w:pPr>
              <w:spacing w:after="0"/>
              <w:rPr>
                <w:sz w:val="19"/>
                <w:szCs w:val="19"/>
                <w:color w:val="auto"/>
              </w:rPr>
            </w:pPr>
          </w:p>
        </w:tc>
        <w:tc>
          <w:tcPr>
            <w:tcW w:w="60" w:type="dxa"/>
            <w:vAlign w:val="bottom"/>
          </w:tcPr>
          <w:p>
            <w:pPr>
              <w:spacing w:after="0"/>
              <w:rPr>
                <w:sz w:val="19"/>
                <w:szCs w:val="19"/>
                <w:color w:val="auto"/>
              </w:rPr>
            </w:pPr>
          </w:p>
        </w:tc>
      </w:tr>
      <w:tr>
        <w:trPr>
          <w:trHeight w:val="20"/>
        </w:trPr>
        <w:tc>
          <w:tcPr>
            <w:tcW w:w="6820" w:type="dxa"/>
            <w:vAlign w:val="bottom"/>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60" w:type="dxa"/>
            <w:vAlign w:val="bottom"/>
          </w:tcPr>
          <w:p>
            <w:pPr>
              <w:spacing w:after="0"/>
              <w:rPr>
                <w:sz w:val="20"/>
                <w:szCs w:val="20"/>
                <w:color w:val="auto"/>
              </w:rPr>
            </w:pPr>
          </w:p>
        </w:tc>
        <w:tc>
          <w:tcPr>
            <w:tcW w:w="3660" w:type="dxa"/>
            <w:vAlign w:val="bottom"/>
          </w:tcPr>
          <w:p>
            <w:pPr>
              <w:spacing w:after="0"/>
              <w:rPr>
                <w:sz w:val="20"/>
                <w:szCs w:val="20"/>
                <w:color w:val="auto"/>
              </w:rPr>
            </w:pPr>
          </w:p>
        </w:tc>
        <w:tc>
          <w:tcPr>
            <w:tcW w:w="3160" w:type="dxa"/>
            <w:vAlign w:val="bottom"/>
          </w:tcPr>
          <w:p>
            <w:pPr>
              <w:spacing w:after="0"/>
              <w:rPr>
                <w:sz w:val="20"/>
                <w:szCs w:val="20"/>
                <w:color w:val="auto"/>
              </w:rPr>
            </w:pPr>
          </w:p>
        </w:tc>
        <w:tc>
          <w:tcPr>
            <w:tcW w:w="3660" w:type="dxa"/>
            <w:vAlign w:val="bottom"/>
            <w:gridSpan w:val="4"/>
          </w:tcPr>
          <w:p>
            <w:pPr>
              <w:ind w:left="1060"/>
              <w:spacing w:after="0"/>
              <w:rPr>
                <w:sz w:val="20"/>
                <w:szCs w:val="20"/>
                <w:color w:val="auto"/>
              </w:rPr>
            </w:pPr>
            <w:r>
              <w:rPr>
                <w:rFonts w:ascii="Arial" w:cs="Arial" w:eastAsia="Arial" w:hAnsi="Arial"/>
                <w:sz w:val="18"/>
                <w:szCs w:val="18"/>
                <w:b w:val="1"/>
                <w:bCs w:val="1"/>
                <w:color w:val="auto"/>
              </w:rPr>
              <w:t>December 31, 2015</w:t>
            </w:r>
          </w:p>
        </w:tc>
        <w:tc>
          <w:tcPr>
            <w:tcW w:w="2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3660" w:type="dxa"/>
            <w:vAlign w:val="bottom"/>
          </w:tcPr>
          <w:p>
            <w:pPr>
              <w:spacing w:after="0"/>
              <w:rPr>
                <w:sz w:val="19"/>
                <w:szCs w:val="19"/>
                <w:color w:val="auto"/>
              </w:rPr>
            </w:pPr>
          </w:p>
        </w:tc>
        <w:tc>
          <w:tcPr>
            <w:tcW w:w="3160" w:type="dxa"/>
            <w:vAlign w:val="bottom"/>
          </w:tcPr>
          <w:p>
            <w:pPr>
              <w:spacing w:after="0"/>
              <w:rPr>
                <w:sz w:val="19"/>
                <w:szCs w:val="19"/>
                <w:color w:val="auto"/>
              </w:rPr>
            </w:pPr>
          </w:p>
        </w:tc>
        <w:tc>
          <w:tcPr>
            <w:tcW w:w="1920" w:type="dxa"/>
            <w:vAlign w:val="bottom"/>
            <w:tcBorders>
              <w:top w:val="single" w:sz="8" w:color="auto"/>
            </w:tcBorders>
            <w:gridSpan w:val="2"/>
          </w:tcPr>
          <w:p>
            <w:pPr>
              <w:ind w:left="240"/>
              <w:spacing w:after="0"/>
              <w:rPr>
                <w:sz w:val="20"/>
                <w:szCs w:val="20"/>
                <w:color w:val="auto"/>
              </w:rPr>
            </w:pPr>
            <w:r>
              <w:rPr>
                <w:rFonts w:ascii="Arial" w:cs="Arial" w:eastAsia="Arial" w:hAnsi="Arial"/>
                <w:sz w:val="18"/>
                <w:szCs w:val="18"/>
                <w:b w:val="1"/>
                <w:bCs w:val="1"/>
                <w:color w:val="auto"/>
              </w:rPr>
              <w:t>Amortized Cost</w:t>
            </w:r>
          </w:p>
        </w:tc>
        <w:tc>
          <w:tcPr>
            <w:tcW w:w="1660" w:type="dxa"/>
            <w:vAlign w:val="bottom"/>
            <w:tcBorders>
              <w:top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Fair Value</w:t>
            </w: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36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3160" w:type="dxa"/>
            <w:vAlign w:val="bottom"/>
            <w:tcBorders>
              <w:top w:val="single" w:sz="8" w:color="CCEEFF"/>
            </w:tcBorders>
            <w:shd w:val="clear" w:color="auto" w:fill="CCEEFF"/>
          </w:tcPr>
          <w:p>
            <w:pPr>
              <w:spacing w:after="0"/>
              <w:rPr>
                <w:sz w:val="18"/>
                <w:szCs w:val="18"/>
                <w:color w:val="auto"/>
              </w:rPr>
            </w:pPr>
          </w:p>
        </w:tc>
        <w:tc>
          <w:tcPr>
            <w:tcW w:w="1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21,068</w:t>
            </w:r>
          </w:p>
        </w:tc>
        <w:tc>
          <w:tcPr>
            <w:tcW w:w="220" w:type="dxa"/>
            <w:vAlign w:val="bottom"/>
            <w:tcBorders>
              <w:top w:val="single" w:sz="8" w:color="CCEEFF"/>
            </w:tcBorders>
            <w:shd w:val="clear" w:color="auto" w:fill="CCEEFF"/>
          </w:tcPr>
          <w:p>
            <w:pPr>
              <w:spacing w:after="0"/>
              <w:rPr>
                <w:sz w:val="18"/>
                <w:szCs w:val="18"/>
                <w:color w:val="auto"/>
              </w:rPr>
            </w:pPr>
          </w:p>
        </w:tc>
        <w:tc>
          <w:tcPr>
            <w:tcW w:w="1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20,212</w:t>
            </w:r>
          </w:p>
        </w:tc>
        <w:tc>
          <w:tcPr>
            <w:tcW w:w="8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66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5080" w:type="dxa"/>
            <w:vAlign w:val="bottom"/>
            <w:gridSpan w:val="3"/>
          </w:tcPr>
          <w:p>
            <w:pPr>
              <w:jc w:val="right"/>
              <w:ind w:right="220"/>
              <w:spacing w:after="0"/>
              <w:rPr>
                <w:sz w:val="20"/>
                <w:szCs w:val="20"/>
                <w:color w:val="auto"/>
              </w:rPr>
            </w:pPr>
            <w:r>
              <w:rPr>
                <w:rFonts w:ascii="Arial" w:cs="Arial" w:eastAsia="Arial" w:hAnsi="Arial"/>
                <w:sz w:val="18"/>
                <w:szCs w:val="18"/>
                <w:color w:val="auto"/>
              </w:rPr>
              <w:t>79,689</w:t>
            </w:r>
          </w:p>
        </w:tc>
        <w:tc>
          <w:tcPr>
            <w:tcW w:w="1740" w:type="dxa"/>
            <w:vAlign w:val="bottom"/>
            <w:gridSpan w:val="2"/>
          </w:tcPr>
          <w:p>
            <w:pPr>
              <w:jc w:val="right"/>
              <w:ind w:right="80"/>
              <w:spacing w:after="0"/>
              <w:rPr>
                <w:sz w:val="20"/>
                <w:szCs w:val="20"/>
                <w:color w:val="auto"/>
              </w:rPr>
            </w:pPr>
            <w:r>
              <w:rPr>
                <w:rFonts w:ascii="Arial" w:cs="Arial" w:eastAsia="Arial" w:hAnsi="Arial"/>
                <w:sz w:val="18"/>
                <w:szCs w:val="18"/>
                <w:color w:val="auto"/>
              </w:rPr>
              <w:t>69,625</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366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50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55,852</w:t>
            </w:r>
          </w:p>
        </w:tc>
        <w:tc>
          <w:tcPr>
            <w:tcW w:w="17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51,966</w:t>
            </w: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3660" w:type="dxa"/>
            <w:vAlign w:val="bottom"/>
          </w:tcPr>
          <w:p>
            <w:pPr>
              <w:spacing w:after="0"/>
              <w:rPr>
                <w:sz w:val="19"/>
                <w:szCs w:val="19"/>
                <w:color w:val="auto"/>
              </w:rPr>
            </w:pPr>
          </w:p>
        </w:tc>
        <w:tc>
          <w:tcPr>
            <w:tcW w:w="3160" w:type="dxa"/>
            <w:vAlign w:val="bottom"/>
          </w:tcPr>
          <w:p>
            <w:pPr>
              <w:spacing w:after="0"/>
              <w:rPr>
                <w:sz w:val="19"/>
                <w:szCs w:val="19"/>
                <w:color w:val="auto"/>
              </w:rPr>
            </w:pPr>
          </w:p>
        </w:tc>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156,609</w:t>
            </w:r>
          </w:p>
        </w:tc>
        <w:tc>
          <w:tcPr>
            <w:tcW w:w="220" w:type="dxa"/>
            <w:vAlign w:val="bottom"/>
          </w:tcPr>
          <w:p>
            <w:pPr>
              <w:spacing w:after="0"/>
              <w:rPr>
                <w:sz w:val="19"/>
                <w:szCs w:val="19"/>
                <w:color w:val="auto"/>
              </w:rPr>
            </w:pPr>
          </w:p>
        </w:tc>
        <w:tc>
          <w:tcPr>
            <w:tcW w:w="1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141,803</w:t>
            </w: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3660" w:type="dxa"/>
            <w:vAlign w:val="bottom"/>
          </w:tcPr>
          <w:p>
            <w:pPr>
              <w:spacing w:after="0" w:line="20" w:lineRule="exact"/>
              <w:rPr>
                <w:sz w:val="1"/>
                <w:szCs w:val="1"/>
                <w:color w:val="auto"/>
              </w:rPr>
            </w:pPr>
          </w:p>
        </w:tc>
        <w:tc>
          <w:tcPr>
            <w:tcW w:w="3160" w:type="dxa"/>
            <w:vAlign w:val="bottom"/>
            <w:vMerge w:val="restart"/>
          </w:tcPr>
          <w:p>
            <w:pPr>
              <w:jc w:val="right"/>
              <w:ind w:right="1570"/>
              <w:spacing w:after="0"/>
              <w:rPr>
                <w:sz w:val="20"/>
                <w:szCs w:val="20"/>
                <w:color w:val="auto"/>
              </w:rPr>
            </w:pPr>
            <w:r>
              <w:rPr>
                <w:rFonts w:ascii="Arial" w:cs="Arial" w:eastAsia="Arial" w:hAnsi="Arial"/>
                <w:sz w:val="18"/>
                <w:szCs w:val="18"/>
                <w:color w:val="auto"/>
              </w:rPr>
              <w:t>15</w:t>
            </w:r>
          </w:p>
        </w:tc>
        <w:tc>
          <w:tcPr>
            <w:tcW w:w="1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660" w:type="dxa"/>
            <w:vAlign w:val="bottom"/>
            <w:tcBorders>
              <w:bottom w:val="single" w:sz="8" w:color="auto"/>
            </w:tcBorders>
          </w:tcPr>
          <w:p>
            <w:pPr>
              <w:spacing w:after="0"/>
              <w:rPr>
                <w:sz w:val="24"/>
                <w:szCs w:val="24"/>
                <w:color w:val="auto"/>
              </w:rPr>
            </w:pPr>
          </w:p>
        </w:tc>
        <w:tc>
          <w:tcPr>
            <w:tcW w:w="3660" w:type="dxa"/>
            <w:vAlign w:val="bottom"/>
            <w:tcBorders>
              <w:bottom w:val="single" w:sz="8" w:color="auto"/>
            </w:tcBorders>
          </w:tcPr>
          <w:p>
            <w:pPr>
              <w:spacing w:after="0"/>
              <w:rPr>
                <w:sz w:val="24"/>
                <w:szCs w:val="24"/>
                <w:color w:val="auto"/>
              </w:rPr>
            </w:pPr>
          </w:p>
        </w:tc>
        <w:tc>
          <w:tcPr>
            <w:tcW w:w="3160" w:type="dxa"/>
            <w:vAlign w:val="bottom"/>
            <w:tcBorders>
              <w:bottom w:val="single" w:sz="8" w:color="auto"/>
            </w:tcBorders>
            <w:vMerge w:val="continue"/>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sectPr>
      </w:pPr>
    </w:p>
    <w:bookmarkStart w:id="17" w:name="page18"/>
    <w:bookmarkEnd w:id="1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2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4.3   Securities at fair value through other comprehensive income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relating to securities at fair value through other comprehensive income is as follow:</w:t>
      </w:r>
    </w:p>
    <w:p>
      <w:pPr>
        <w:spacing w:after="0" w:line="133" w:lineRule="exact"/>
        <w:rPr>
          <w:sz w:val="20"/>
          <w:szCs w:val="20"/>
          <w:color w:val="auto"/>
        </w:rPr>
      </w:pPr>
    </w:p>
    <w:tbl>
      <w:tblPr>
        <w:tblLayout w:type="fixed"/>
        <w:tblInd w:w="500" w:type="dxa"/>
        <w:tblCellMar>
          <w:top w:w="0" w:type="dxa"/>
          <w:left w:w="0" w:type="dxa"/>
          <w:bottom w:w="0" w:type="dxa"/>
          <w:right w:w="0" w:type="dxa"/>
        </w:tblCellMar>
      </w:tblPr>
      <w:tr>
        <w:trPr>
          <w:trHeight w:val="345"/>
        </w:trPr>
        <w:tc>
          <w:tcPr>
            <w:tcW w:w="4940" w:type="dxa"/>
            <w:vAlign w:val="bottom"/>
          </w:tcPr>
          <w:p>
            <w:pPr>
              <w:spacing w:after="0"/>
              <w:rPr>
                <w:sz w:val="24"/>
                <w:szCs w:val="24"/>
                <w:color w:val="auto"/>
              </w:rPr>
            </w:pPr>
          </w:p>
        </w:tc>
        <w:tc>
          <w:tcPr>
            <w:tcW w:w="1180" w:type="dxa"/>
            <w:vAlign w:val="bottom"/>
            <w:gridSpan w:val="2"/>
            <w:vMerge w:val="restart"/>
          </w:tcPr>
          <w:p>
            <w:pPr>
              <w:jc w:val="right"/>
              <w:ind w:right="300"/>
              <w:spacing w:after="0"/>
              <w:rPr>
                <w:sz w:val="20"/>
                <w:szCs w:val="20"/>
                <w:color w:val="auto"/>
              </w:rPr>
            </w:pPr>
            <w:r>
              <w:rPr>
                <w:rFonts w:ascii="Arial" w:cs="Arial" w:eastAsia="Arial" w:hAnsi="Arial"/>
                <w:sz w:val="18"/>
                <w:szCs w:val="18"/>
                <w:b w:val="1"/>
                <w:bCs w:val="1"/>
                <w:color w:val="auto"/>
                <w:w w:val="91"/>
              </w:rPr>
              <w:t xml:space="preserve">Stage 1 </w:t>
            </w:r>
            <w:r>
              <w:rPr>
                <w:rFonts w:ascii="Arial" w:cs="Arial" w:eastAsia="Arial" w:hAnsi="Arial"/>
                <w:sz w:val="30"/>
                <w:szCs w:val="30"/>
                <w:b w:val="1"/>
                <w:bCs w:val="1"/>
                <w:color w:val="auto"/>
                <w:w w:val="91"/>
                <w:vertAlign w:val="superscript"/>
              </w:rPr>
              <w:t>(1)</w:t>
            </w:r>
          </w:p>
        </w:tc>
        <w:tc>
          <w:tcPr>
            <w:tcW w:w="11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3"/>
              </w:rPr>
              <w:t xml:space="preserve">Stage 2 </w:t>
            </w:r>
            <w:r>
              <w:rPr>
                <w:rFonts w:ascii="Arial" w:cs="Arial" w:eastAsia="Arial" w:hAnsi="Arial"/>
                <w:sz w:val="30"/>
                <w:szCs w:val="30"/>
                <w:b w:val="1"/>
                <w:bCs w:val="1"/>
                <w:color w:val="auto"/>
                <w:w w:val="83"/>
                <w:vertAlign w:val="superscript"/>
              </w:rPr>
              <w:t>(2)</w:t>
            </w:r>
          </w:p>
        </w:tc>
        <w:tc>
          <w:tcPr>
            <w:tcW w:w="80" w:type="dxa"/>
            <w:vAlign w:val="bottom"/>
          </w:tcPr>
          <w:p>
            <w:pPr>
              <w:spacing w:after="0"/>
              <w:rPr>
                <w:sz w:val="24"/>
                <w:szCs w:val="24"/>
                <w:color w:val="auto"/>
              </w:rPr>
            </w:pPr>
          </w:p>
        </w:tc>
        <w:tc>
          <w:tcPr>
            <w:tcW w:w="122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83"/>
              </w:rPr>
              <w:t xml:space="preserve">Stage 2 </w:t>
            </w:r>
            <w:r>
              <w:rPr>
                <w:rFonts w:ascii="Arial" w:cs="Arial" w:eastAsia="Arial" w:hAnsi="Arial"/>
                <w:sz w:val="30"/>
                <w:szCs w:val="30"/>
                <w:b w:val="1"/>
                <w:bCs w:val="1"/>
                <w:color w:val="auto"/>
                <w:w w:val="83"/>
                <w:vertAlign w:val="superscript"/>
              </w:rPr>
              <w:t>(2)</w:t>
            </w:r>
          </w:p>
        </w:tc>
        <w:tc>
          <w:tcPr>
            <w:tcW w:w="1140" w:type="dxa"/>
            <w:vAlign w:val="bottom"/>
            <w:gridSpan w:val="2"/>
            <w:vMerge w:val="restart"/>
          </w:tcPr>
          <w:p>
            <w:pPr>
              <w:jc w:val="right"/>
              <w:ind w:right="280"/>
              <w:spacing w:after="0"/>
              <w:rPr>
                <w:sz w:val="20"/>
                <w:szCs w:val="20"/>
                <w:color w:val="auto"/>
              </w:rPr>
            </w:pPr>
            <w:r>
              <w:rPr>
                <w:rFonts w:ascii="Arial" w:cs="Arial" w:eastAsia="Arial" w:hAnsi="Arial"/>
                <w:sz w:val="18"/>
                <w:szCs w:val="18"/>
                <w:b w:val="1"/>
                <w:bCs w:val="1"/>
                <w:color w:val="auto"/>
                <w:w w:val="89"/>
              </w:rPr>
              <w:t xml:space="preserve">Stage 3 </w:t>
            </w:r>
            <w:r>
              <w:rPr>
                <w:rFonts w:ascii="Arial" w:cs="Arial" w:eastAsia="Arial" w:hAnsi="Arial"/>
                <w:sz w:val="30"/>
                <w:szCs w:val="30"/>
                <w:b w:val="1"/>
                <w:bCs w:val="1"/>
                <w:color w:val="auto"/>
                <w:w w:val="89"/>
                <w:vertAlign w:val="superscript"/>
              </w:rPr>
              <w:t>(3)</w:t>
            </w:r>
          </w:p>
        </w:tc>
        <w:tc>
          <w:tcPr>
            <w:tcW w:w="9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4940" w:type="dxa"/>
            <w:vAlign w:val="bottom"/>
          </w:tcPr>
          <w:p>
            <w:pPr>
              <w:spacing w:after="0"/>
              <w:rPr>
                <w:sz w:val="20"/>
                <w:szCs w:val="20"/>
                <w:color w:val="auto"/>
              </w:rPr>
            </w:pPr>
          </w:p>
        </w:tc>
        <w:tc>
          <w:tcPr>
            <w:tcW w:w="1180" w:type="dxa"/>
            <w:vAlign w:val="bottom"/>
            <w:gridSpan w:val="2"/>
            <w:vMerge w:val="continue"/>
          </w:tcPr>
          <w:p>
            <w:pPr>
              <w:spacing w:after="0"/>
              <w:rPr>
                <w:sz w:val="20"/>
                <w:szCs w:val="20"/>
                <w:color w:val="auto"/>
              </w:rPr>
            </w:pPr>
          </w:p>
        </w:tc>
        <w:tc>
          <w:tcPr>
            <w:tcW w:w="11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9"/>
              </w:rPr>
              <w:t>(collectively)</w:t>
            </w:r>
          </w:p>
        </w:tc>
        <w:tc>
          <w:tcPr>
            <w:tcW w:w="1300" w:type="dxa"/>
            <w:vAlign w:val="bottom"/>
            <w:gridSpan w:val="5"/>
          </w:tcPr>
          <w:p>
            <w:pPr>
              <w:jc w:val="right"/>
              <w:ind w:right="180"/>
              <w:spacing w:after="0"/>
              <w:rPr>
                <w:sz w:val="20"/>
                <w:szCs w:val="20"/>
                <w:color w:val="auto"/>
              </w:rPr>
            </w:pPr>
            <w:r>
              <w:rPr>
                <w:rFonts w:ascii="Arial" w:cs="Arial" w:eastAsia="Arial" w:hAnsi="Arial"/>
                <w:sz w:val="18"/>
                <w:szCs w:val="18"/>
                <w:b w:val="1"/>
                <w:bCs w:val="1"/>
                <w:color w:val="auto"/>
                <w:w w:val="99"/>
              </w:rPr>
              <w:t>(individually)</w:t>
            </w:r>
          </w:p>
        </w:tc>
        <w:tc>
          <w:tcPr>
            <w:tcW w:w="1140" w:type="dxa"/>
            <w:vAlign w:val="bottom"/>
            <w:gridSpan w:val="2"/>
            <w:vMerge w:val="continue"/>
          </w:tcPr>
          <w:p>
            <w:pPr>
              <w:spacing w:after="0"/>
              <w:rPr>
                <w:sz w:val="20"/>
                <w:szCs w:val="20"/>
                <w:color w:val="auto"/>
              </w:rPr>
            </w:pPr>
          </w:p>
        </w:tc>
        <w:tc>
          <w:tcPr>
            <w:tcW w:w="10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49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2015</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234</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178</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6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6,737</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7,149</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(31)</w:t>
            </w:r>
          </w:p>
        </w:tc>
        <w:tc>
          <w:tcPr>
            <w:tcW w:w="1120" w:type="dxa"/>
            <w:vAlign w:val="bottom"/>
            <w:gridSpan w:val="3"/>
          </w:tcPr>
          <w:p>
            <w:pPr>
              <w:jc w:val="right"/>
              <w:ind w:right="120"/>
              <w:spacing w:after="0"/>
              <w:rPr>
                <w:sz w:val="20"/>
                <w:szCs w:val="20"/>
                <w:color w:val="auto"/>
              </w:rPr>
            </w:pPr>
            <w:r>
              <w:rPr>
                <w:rFonts w:ascii="Arial" w:cs="Arial" w:eastAsia="Arial" w:hAnsi="Arial"/>
                <w:sz w:val="18"/>
                <w:szCs w:val="18"/>
                <w:color w:val="auto"/>
              </w:rPr>
              <w:t>456</w:t>
            </w:r>
          </w:p>
        </w:tc>
        <w:tc>
          <w:tcPr>
            <w:tcW w:w="1280" w:type="dxa"/>
            <w:vAlign w:val="bottom"/>
            <w:gridSpan w:val="4"/>
          </w:tcPr>
          <w:p>
            <w:pPr>
              <w:jc w:val="right"/>
              <w:ind w:right="16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425</w:t>
            </w:r>
          </w:p>
        </w:tc>
        <w:tc>
          <w:tcPr>
            <w:tcW w:w="0" w:type="dxa"/>
            <w:vAlign w:val="bottom"/>
          </w:tcPr>
          <w:p>
            <w:pPr>
              <w:spacing w:after="0"/>
              <w:rPr>
                <w:sz w:val="1"/>
                <w:szCs w:val="1"/>
                <w:color w:val="auto"/>
              </w:rPr>
            </w:pPr>
          </w:p>
        </w:tc>
      </w:tr>
      <w:tr>
        <w:trPr>
          <w:trHeight w:val="216"/>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4"/>
          </w:tcPr>
          <w:p>
            <w:pPr>
              <w:jc w:val="right"/>
              <w:ind w:right="16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(111)</w:t>
            </w:r>
          </w:p>
        </w:tc>
        <w:tc>
          <w:tcPr>
            <w:tcW w:w="128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(111)</w:t>
            </w:r>
          </w:p>
        </w:tc>
        <w:tc>
          <w:tcPr>
            <w:tcW w:w="0" w:type="dxa"/>
            <w:vAlign w:val="bottom"/>
          </w:tcPr>
          <w:p>
            <w:pPr>
              <w:spacing w:after="0"/>
              <w:rPr>
                <w:sz w:val="1"/>
                <w:szCs w:val="1"/>
                <w:color w:val="auto"/>
              </w:rPr>
            </w:pPr>
          </w:p>
        </w:tc>
      </w:tr>
      <w:tr>
        <w:trPr>
          <w:trHeight w:val="230"/>
        </w:trPr>
        <w:tc>
          <w:tcPr>
            <w:tcW w:w="4940" w:type="dxa"/>
            <w:vAlign w:val="bottom"/>
          </w:tcPr>
          <w:p>
            <w:pPr>
              <w:spacing w:after="0"/>
              <w:rPr>
                <w:sz w:val="20"/>
                <w:szCs w:val="20"/>
                <w:color w:val="auto"/>
              </w:rPr>
            </w:pPr>
            <w:r>
              <w:rPr>
                <w:rFonts w:ascii="Arial" w:cs="Arial" w:eastAsia="Arial" w:hAnsi="Arial"/>
                <w:sz w:val="18"/>
                <w:szCs w:val="18"/>
                <w:color w:val="auto"/>
                <w:w w:val="97"/>
              </w:rPr>
              <w:t>Financial assets that have been derecognized during the period</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(141)</w:t>
            </w:r>
          </w:p>
        </w:tc>
        <w:tc>
          <w:tcPr>
            <w:tcW w:w="112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4"/>
          </w:tcPr>
          <w:p>
            <w:pPr>
              <w:jc w:val="right"/>
              <w:ind w:right="16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8"/>
                <w:szCs w:val="18"/>
                <w:color w:val="auto"/>
              </w:rPr>
              <w:t>(6,737)</w:t>
            </w:r>
          </w:p>
        </w:tc>
        <w:tc>
          <w:tcPr>
            <w:tcW w:w="1040" w:type="dxa"/>
            <w:vAlign w:val="bottom"/>
            <w:gridSpan w:val="2"/>
          </w:tcPr>
          <w:p>
            <w:pPr>
              <w:jc w:val="right"/>
              <w:ind w:right="40"/>
              <w:spacing w:after="0"/>
              <w:rPr>
                <w:sz w:val="20"/>
                <w:szCs w:val="20"/>
                <w:color w:val="auto"/>
              </w:rPr>
            </w:pPr>
            <w:r>
              <w:rPr>
                <w:rFonts w:ascii="Arial" w:cs="Arial" w:eastAsia="Arial" w:hAnsi="Arial"/>
                <w:sz w:val="18"/>
                <w:szCs w:val="18"/>
                <w:color w:val="auto"/>
              </w:rPr>
              <w:t>(6,878)</w:t>
            </w:r>
          </w:p>
        </w:tc>
        <w:tc>
          <w:tcPr>
            <w:tcW w:w="0" w:type="dxa"/>
            <w:vAlign w:val="bottom"/>
          </w:tcPr>
          <w:p>
            <w:pPr>
              <w:spacing w:after="0"/>
              <w:rPr>
                <w:sz w:val="1"/>
                <w:szCs w:val="1"/>
                <w:color w:val="auto"/>
              </w:rPr>
            </w:pPr>
          </w:p>
        </w:tc>
      </w:tr>
      <w:tr>
        <w:trPr>
          <w:trHeight w:val="182"/>
        </w:trPr>
        <w:tc>
          <w:tcPr>
            <w:tcW w:w="494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4"/>
              </w:rPr>
              <w:t>Changes due to financial instruments recognized as of December</w:t>
            </w:r>
          </w:p>
        </w:tc>
        <w:tc>
          <w:tcPr>
            <w:tcW w:w="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8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40" w:type="dxa"/>
            <w:vAlign w:val="bottom"/>
            <w:tcBorders>
              <w:top w:val="single" w:sz="8" w:color="auto"/>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940" w:type="dxa"/>
            <w:vAlign w:val="bottom"/>
            <w:shd w:val="clear" w:color="auto" w:fill="CCEEFF"/>
          </w:tcPr>
          <w:p>
            <w:pPr>
              <w:ind w:left="120"/>
              <w:spacing w:after="0"/>
              <w:rPr>
                <w:sz w:val="20"/>
                <w:szCs w:val="20"/>
                <w:color w:val="auto"/>
              </w:rPr>
            </w:pPr>
            <w:r>
              <w:rPr>
                <w:rFonts w:ascii="Arial" w:cs="Arial" w:eastAsia="Arial" w:hAnsi="Arial"/>
                <w:sz w:val="18"/>
                <w:szCs w:val="18"/>
                <w:color w:val="auto"/>
              </w:rPr>
              <w:t>31, 2015:</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(172)</w:t>
            </w:r>
          </w:p>
        </w:tc>
        <w:tc>
          <w:tcPr>
            <w:tcW w:w="112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345</w:t>
            </w:r>
          </w:p>
        </w:tc>
        <w:tc>
          <w:tcPr>
            <w:tcW w:w="128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20"/>
                <w:szCs w:val="20"/>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(6,737)</w:t>
            </w:r>
          </w:p>
        </w:tc>
        <w:tc>
          <w:tcPr>
            <w:tcW w:w="10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(6,564)</w:t>
            </w:r>
          </w:p>
        </w:tc>
        <w:tc>
          <w:tcPr>
            <w:tcW w:w="0" w:type="dxa"/>
            <w:vAlign w:val="bottom"/>
          </w:tcPr>
          <w:p>
            <w:pPr>
              <w:spacing w:after="0"/>
              <w:rPr>
                <w:sz w:val="1"/>
                <w:szCs w:val="1"/>
                <w:color w:val="auto"/>
              </w:rPr>
            </w:pPr>
          </w:p>
        </w:tc>
      </w:tr>
      <w:tr>
        <w:trPr>
          <w:trHeight w:val="216"/>
        </w:trPr>
        <w:tc>
          <w:tcPr>
            <w:tcW w:w="494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28</w:t>
            </w:r>
          </w:p>
        </w:tc>
        <w:tc>
          <w:tcPr>
            <w:tcW w:w="1120" w:type="dxa"/>
            <w:vAlign w:val="bottom"/>
            <w:gridSpan w:val="3"/>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4"/>
          </w:tcPr>
          <w:p>
            <w:pPr>
              <w:jc w:val="right"/>
              <w:ind w:right="16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28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and other movements</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940" w:type="dxa"/>
            <w:vAlign w:val="bottom"/>
          </w:tcPr>
          <w:p>
            <w:pPr>
              <w:spacing w:after="0"/>
              <w:rPr>
                <w:sz w:val="20"/>
                <w:szCs w:val="20"/>
                <w:color w:val="auto"/>
              </w:rPr>
            </w:pPr>
            <w:r>
              <w:rPr>
                <w:rFonts w:ascii="Arial" w:cs="Arial" w:eastAsia="Arial" w:hAnsi="Arial"/>
                <w:sz w:val="18"/>
                <w:szCs w:val="18"/>
                <w:b w:val="1"/>
                <w:bCs w:val="1"/>
                <w:color w:val="auto"/>
              </w:rPr>
              <w:t>Allowance for expected credit losses as of June 30, 2016</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90</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523</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w:t>
            </w:r>
          </w:p>
        </w:tc>
        <w:tc>
          <w:tcPr>
            <w:tcW w:w="1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613</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9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35"/>
        </w:trPr>
        <w:tc>
          <w:tcPr>
            <w:tcW w:w="494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2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3"/>
              </w:rPr>
              <w:t xml:space="preserve">Stage 2 </w:t>
            </w:r>
            <w:r>
              <w:rPr>
                <w:rFonts w:ascii="Arial" w:cs="Arial" w:eastAsia="Arial" w:hAnsi="Arial"/>
                <w:sz w:val="30"/>
                <w:szCs w:val="30"/>
                <w:b w:val="1"/>
                <w:bCs w:val="1"/>
                <w:color w:val="auto"/>
                <w:w w:val="83"/>
                <w:vertAlign w:val="superscript"/>
              </w:rPr>
              <w:t>(2)</w:t>
            </w:r>
          </w:p>
        </w:tc>
        <w:tc>
          <w:tcPr>
            <w:tcW w:w="80" w:type="dxa"/>
            <w:vAlign w:val="bottom"/>
          </w:tcPr>
          <w:p>
            <w:pPr>
              <w:spacing w:after="0"/>
              <w:rPr>
                <w:sz w:val="24"/>
                <w:szCs w:val="24"/>
                <w:color w:val="auto"/>
              </w:rPr>
            </w:pPr>
          </w:p>
        </w:tc>
        <w:tc>
          <w:tcPr>
            <w:tcW w:w="122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83"/>
              </w:rPr>
              <w:t xml:space="preserve">Stage 2 </w:t>
            </w:r>
            <w:r>
              <w:rPr>
                <w:rFonts w:ascii="Arial" w:cs="Arial" w:eastAsia="Arial" w:hAnsi="Arial"/>
                <w:sz w:val="30"/>
                <w:szCs w:val="30"/>
                <w:b w:val="1"/>
                <w:bCs w:val="1"/>
                <w:color w:val="auto"/>
                <w:w w:val="83"/>
                <w:vertAlign w:val="superscript"/>
              </w:rPr>
              <w:t>(2)</w:t>
            </w:r>
          </w:p>
        </w:tc>
        <w:tc>
          <w:tcPr>
            <w:tcW w:w="9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18"/>
                <w:szCs w:val="18"/>
                <w:color w:val="auto"/>
              </w:rPr>
            </w:pPr>
          </w:p>
        </w:tc>
        <w:tc>
          <w:tcPr>
            <w:tcW w:w="1180" w:type="dxa"/>
            <w:vAlign w:val="bottom"/>
            <w:gridSpan w:val="2"/>
            <w:vMerge w:val="restart"/>
          </w:tcPr>
          <w:p>
            <w:pPr>
              <w:jc w:val="right"/>
              <w:ind w:right="300"/>
              <w:spacing w:after="0"/>
              <w:rPr>
                <w:sz w:val="20"/>
                <w:szCs w:val="20"/>
                <w:color w:val="auto"/>
              </w:rPr>
            </w:pPr>
            <w:r>
              <w:rPr>
                <w:rFonts w:ascii="Arial" w:cs="Arial" w:eastAsia="Arial" w:hAnsi="Arial"/>
                <w:sz w:val="18"/>
                <w:szCs w:val="18"/>
                <w:b w:val="1"/>
                <w:bCs w:val="1"/>
                <w:color w:val="auto"/>
                <w:w w:val="91"/>
              </w:rPr>
              <w:t xml:space="preserve">Stage 1 </w:t>
            </w:r>
            <w:r>
              <w:rPr>
                <w:rFonts w:ascii="Arial" w:cs="Arial" w:eastAsia="Arial" w:hAnsi="Arial"/>
                <w:sz w:val="30"/>
                <w:szCs w:val="30"/>
                <w:b w:val="1"/>
                <w:bCs w:val="1"/>
                <w:color w:val="auto"/>
                <w:w w:val="91"/>
                <w:vertAlign w:val="superscript"/>
              </w:rPr>
              <w:t>(1)</w:t>
            </w:r>
          </w:p>
        </w:tc>
        <w:tc>
          <w:tcPr>
            <w:tcW w:w="112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7"/>
              </w:rPr>
              <w:t>(collectively</w:t>
            </w:r>
          </w:p>
        </w:tc>
        <w:tc>
          <w:tcPr>
            <w:tcW w:w="80" w:type="dxa"/>
            <w:vAlign w:val="bottom"/>
          </w:tcPr>
          <w:p>
            <w:pPr>
              <w:spacing w:after="0"/>
              <w:rPr>
                <w:sz w:val="18"/>
                <w:szCs w:val="18"/>
                <w:color w:val="auto"/>
              </w:rPr>
            </w:pPr>
          </w:p>
        </w:tc>
        <w:tc>
          <w:tcPr>
            <w:tcW w:w="122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93"/>
              </w:rPr>
              <w:t>(individually</w:t>
            </w:r>
          </w:p>
        </w:tc>
        <w:tc>
          <w:tcPr>
            <w:tcW w:w="1140" w:type="dxa"/>
            <w:vAlign w:val="bottom"/>
            <w:gridSpan w:val="2"/>
            <w:vMerge w:val="restart"/>
          </w:tcPr>
          <w:p>
            <w:pPr>
              <w:jc w:val="right"/>
              <w:ind w:right="280"/>
              <w:spacing w:after="0"/>
              <w:rPr>
                <w:sz w:val="20"/>
                <w:szCs w:val="20"/>
                <w:color w:val="auto"/>
              </w:rPr>
            </w:pPr>
            <w:r>
              <w:rPr>
                <w:rFonts w:ascii="Arial" w:cs="Arial" w:eastAsia="Arial" w:hAnsi="Arial"/>
                <w:sz w:val="18"/>
                <w:szCs w:val="18"/>
                <w:b w:val="1"/>
                <w:bCs w:val="1"/>
                <w:color w:val="auto"/>
                <w:w w:val="89"/>
              </w:rPr>
              <w:t xml:space="preserve">Stage 3 </w:t>
            </w:r>
            <w:r>
              <w:rPr>
                <w:rFonts w:ascii="Arial" w:cs="Arial" w:eastAsia="Arial" w:hAnsi="Arial"/>
                <w:sz w:val="30"/>
                <w:szCs w:val="30"/>
                <w:b w:val="1"/>
                <w:bCs w:val="1"/>
                <w:color w:val="auto"/>
                <w:w w:val="89"/>
                <w:vertAlign w:val="superscript"/>
              </w:rPr>
              <w:t>(3)</w:t>
            </w:r>
          </w:p>
        </w:tc>
        <w:tc>
          <w:tcPr>
            <w:tcW w:w="9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4940" w:type="dxa"/>
            <w:vAlign w:val="bottom"/>
          </w:tcPr>
          <w:p>
            <w:pPr>
              <w:spacing w:after="0"/>
              <w:rPr>
                <w:sz w:val="20"/>
                <w:szCs w:val="20"/>
                <w:color w:val="auto"/>
              </w:rPr>
            </w:pPr>
          </w:p>
        </w:tc>
        <w:tc>
          <w:tcPr>
            <w:tcW w:w="1180" w:type="dxa"/>
            <w:vAlign w:val="bottom"/>
            <w:gridSpan w:val="2"/>
            <w:vMerge w:val="continue"/>
          </w:tcPr>
          <w:p>
            <w:pPr>
              <w:spacing w:after="0"/>
              <w:rPr>
                <w:sz w:val="20"/>
                <w:szCs w:val="20"/>
                <w:color w:val="auto"/>
              </w:rPr>
            </w:pPr>
          </w:p>
        </w:tc>
        <w:tc>
          <w:tcPr>
            <w:tcW w:w="112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0"/>
              </w:rPr>
              <w:t>assessed)</w:t>
            </w:r>
          </w:p>
        </w:tc>
        <w:tc>
          <w:tcPr>
            <w:tcW w:w="80" w:type="dxa"/>
            <w:vAlign w:val="bottom"/>
          </w:tcPr>
          <w:p>
            <w:pPr>
              <w:spacing w:after="0"/>
              <w:rPr>
                <w:sz w:val="20"/>
                <w:szCs w:val="20"/>
                <w:color w:val="auto"/>
              </w:rPr>
            </w:pPr>
          </w:p>
        </w:tc>
        <w:tc>
          <w:tcPr>
            <w:tcW w:w="122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80"/>
              </w:rPr>
              <w:t>assessed)</w:t>
            </w:r>
          </w:p>
        </w:tc>
        <w:tc>
          <w:tcPr>
            <w:tcW w:w="1140" w:type="dxa"/>
            <w:vAlign w:val="bottom"/>
            <w:gridSpan w:val="2"/>
            <w:vMerge w:val="continue"/>
          </w:tcPr>
          <w:p>
            <w:pPr>
              <w:spacing w:after="0"/>
              <w:rPr>
                <w:sz w:val="20"/>
                <w:szCs w:val="20"/>
                <w:color w:val="auto"/>
              </w:rPr>
            </w:pPr>
          </w:p>
        </w:tc>
        <w:tc>
          <w:tcPr>
            <w:tcW w:w="10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49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2014</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701</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1,408</w:t>
            </w:r>
          </w:p>
        </w:tc>
        <w:tc>
          <w:tcPr>
            <w:tcW w:w="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4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2,109</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(5,507)</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5,507</w:t>
            </w:r>
          </w:p>
        </w:tc>
        <w:tc>
          <w:tcPr>
            <w:tcW w:w="120" w:type="dxa"/>
            <w:vAlign w:val="bottom"/>
          </w:tcPr>
          <w:p>
            <w:pPr>
              <w:spacing w:after="0"/>
              <w:rPr>
                <w:sz w:val="18"/>
                <w:szCs w:val="18"/>
                <w:color w:val="auto"/>
              </w:rPr>
            </w:pP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(6,737)</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6,737</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w w:val="97"/>
              </w:rPr>
              <w:t>Financial assets that have been derecognized during the period</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(277)</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(277)</w:t>
            </w:r>
          </w:p>
        </w:tc>
        <w:tc>
          <w:tcPr>
            <w:tcW w:w="0" w:type="dxa"/>
            <w:vAlign w:val="bottom"/>
          </w:tcPr>
          <w:p>
            <w:pPr>
              <w:spacing w:after="0"/>
              <w:rPr>
                <w:sz w:val="1"/>
                <w:szCs w:val="1"/>
                <w:color w:val="auto"/>
              </w:rPr>
            </w:pPr>
          </w:p>
        </w:tc>
      </w:tr>
      <w:tr>
        <w:trPr>
          <w:trHeight w:val="182"/>
        </w:trPr>
        <w:tc>
          <w:tcPr>
            <w:tcW w:w="4940" w:type="dxa"/>
            <w:vAlign w:val="bottom"/>
          </w:tcPr>
          <w:p>
            <w:pPr>
              <w:spacing w:after="0" w:line="182" w:lineRule="exact"/>
              <w:rPr>
                <w:sz w:val="20"/>
                <w:szCs w:val="20"/>
                <w:color w:val="auto"/>
              </w:rPr>
            </w:pPr>
            <w:r>
              <w:rPr>
                <w:rFonts w:ascii="Arial" w:cs="Arial" w:eastAsia="Arial" w:hAnsi="Arial"/>
                <w:sz w:val="18"/>
                <w:szCs w:val="18"/>
                <w:color w:val="auto"/>
                <w:w w:val="94"/>
              </w:rPr>
              <w:t>Changes due to financial instruments recognized as of December</w:t>
            </w:r>
          </w:p>
        </w:tc>
        <w:tc>
          <w:tcPr>
            <w:tcW w:w="96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98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0" w:type="dxa"/>
            <w:vAlign w:val="bottom"/>
            <w:tcBorders>
              <w:top w:val="single" w:sz="8" w:color="auto"/>
            </w:tcBorders>
          </w:tcPr>
          <w:p>
            <w:pPr>
              <w:spacing w:after="0"/>
              <w:rPr>
                <w:sz w:val="15"/>
                <w:szCs w:val="15"/>
                <w:color w:val="auto"/>
              </w:rPr>
            </w:pPr>
          </w:p>
        </w:tc>
        <w:tc>
          <w:tcPr>
            <w:tcW w:w="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20" w:type="dxa"/>
            <w:vAlign w:val="bottom"/>
            <w:tcBorders>
              <w:top w:val="single" w:sz="8" w:color="auto"/>
            </w:tcBorders>
          </w:tcPr>
          <w:p>
            <w:pPr>
              <w:spacing w:after="0"/>
              <w:rPr>
                <w:sz w:val="15"/>
                <w:szCs w:val="15"/>
                <w:color w:val="auto"/>
              </w:rPr>
            </w:pPr>
          </w:p>
        </w:tc>
        <w:tc>
          <w:tcPr>
            <w:tcW w:w="94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94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940" w:type="dxa"/>
            <w:vAlign w:val="bottom"/>
          </w:tcPr>
          <w:p>
            <w:pPr>
              <w:ind w:left="120"/>
              <w:spacing w:after="0"/>
              <w:rPr>
                <w:sz w:val="20"/>
                <w:szCs w:val="20"/>
                <w:color w:val="auto"/>
              </w:rPr>
            </w:pPr>
            <w:r>
              <w:rPr>
                <w:rFonts w:ascii="Arial" w:cs="Arial" w:eastAsia="Arial" w:hAnsi="Arial"/>
                <w:sz w:val="18"/>
                <w:szCs w:val="18"/>
                <w:color w:val="auto"/>
              </w:rPr>
              <w:t>31, 2014</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(5,784)</w:t>
            </w:r>
          </w:p>
        </w:tc>
        <w:tc>
          <w:tcPr>
            <w:tcW w:w="1120" w:type="dxa"/>
            <w:vAlign w:val="bottom"/>
            <w:gridSpan w:val="3"/>
          </w:tcPr>
          <w:p>
            <w:pPr>
              <w:jc w:val="right"/>
              <w:ind w:right="80"/>
              <w:spacing w:after="0"/>
              <w:rPr>
                <w:sz w:val="20"/>
                <w:szCs w:val="20"/>
                <w:color w:val="auto"/>
              </w:rPr>
            </w:pPr>
            <w:r>
              <w:rPr>
                <w:rFonts w:ascii="Arial" w:cs="Arial" w:eastAsia="Arial" w:hAnsi="Arial"/>
                <w:sz w:val="18"/>
                <w:szCs w:val="18"/>
                <w:color w:val="auto"/>
              </w:rPr>
              <w:t>(1,230)</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6,737</w:t>
            </w:r>
          </w:p>
        </w:tc>
        <w:tc>
          <w:tcPr>
            <w:tcW w:w="200" w:type="dxa"/>
            <w:vAlign w:val="bottom"/>
          </w:tcPr>
          <w:p>
            <w:pPr>
              <w:spacing w:after="0"/>
              <w:rPr>
                <w:sz w:val="20"/>
                <w:szCs w:val="20"/>
                <w:color w:val="auto"/>
              </w:rPr>
            </w:pPr>
          </w:p>
        </w:tc>
        <w:tc>
          <w:tcPr>
            <w:tcW w:w="1040" w:type="dxa"/>
            <w:vAlign w:val="bottom"/>
            <w:gridSpan w:val="2"/>
          </w:tcPr>
          <w:p>
            <w:pPr>
              <w:jc w:val="right"/>
              <w:ind w:right="40"/>
              <w:spacing w:after="0"/>
              <w:rPr>
                <w:sz w:val="20"/>
                <w:szCs w:val="20"/>
                <w:color w:val="auto"/>
              </w:rPr>
            </w:pPr>
            <w:r>
              <w:rPr>
                <w:rFonts w:ascii="Arial" w:cs="Arial" w:eastAsia="Arial" w:hAnsi="Arial"/>
                <w:sz w:val="18"/>
                <w:szCs w:val="18"/>
                <w:color w:val="auto"/>
              </w:rPr>
              <w:t>(277)</w:t>
            </w:r>
          </w:p>
        </w:tc>
        <w:tc>
          <w:tcPr>
            <w:tcW w:w="0" w:type="dxa"/>
            <w:vAlign w:val="bottom"/>
          </w:tcPr>
          <w:p>
            <w:pPr>
              <w:spacing w:after="0"/>
              <w:rPr>
                <w:sz w:val="1"/>
                <w:szCs w:val="1"/>
                <w:color w:val="auto"/>
              </w:rPr>
            </w:pPr>
          </w:p>
        </w:tc>
      </w:tr>
      <w:tr>
        <w:trPr>
          <w:trHeight w:val="216"/>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5,317</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5,317</w:t>
            </w:r>
          </w:p>
        </w:tc>
        <w:tc>
          <w:tcPr>
            <w:tcW w:w="0" w:type="dxa"/>
            <w:vAlign w:val="bottom"/>
          </w:tcPr>
          <w:p>
            <w:pPr>
              <w:spacing w:after="0"/>
              <w:rPr>
                <w:sz w:val="1"/>
                <w:szCs w:val="1"/>
                <w:color w:val="auto"/>
              </w:rPr>
            </w:pPr>
          </w:p>
        </w:tc>
      </w:tr>
      <w:tr>
        <w:trPr>
          <w:trHeight w:val="230"/>
        </w:trPr>
        <w:tc>
          <w:tcPr>
            <w:tcW w:w="4940" w:type="dxa"/>
            <w:vAlign w:val="bottom"/>
          </w:tcPr>
          <w:p>
            <w:pPr>
              <w:spacing w:after="0"/>
              <w:rPr>
                <w:sz w:val="20"/>
                <w:szCs w:val="20"/>
                <w:color w:val="auto"/>
              </w:rPr>
            </w:pPr>
            <w:r>
              <w:rPr>
                <w:rFonts w:ascii="Arial" w:cs="Arial" w:eastAsia="Arial" w:hAnsi="Arial"/>
                <w:sz w:val="18"/>
                <w:szCs w:val="18"/>
                <w:color w:val="auto"/>
              </w:rPr>
              <w:t>Foreign exchange and other movements</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9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2015</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178</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auto"/>
              <w:bottom w:val="single" w:sz="8" w:color="auto"/>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6,737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7,149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9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0"/>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10"/>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310" w:lineRule="exact"/>
        <w:rPr>
          <w:sz w:val="20"/>
          <w:szCs w:val="20"/>
          <w:color w:val="auto"/>
        </w:rPr>
      </w:pPr>
    </w:p>
    <w:p>
      <w:pPr>
        <w:jc w:val="center"/>
        <w:ind w:right="-219"/>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20"/>
          </w:cols>
          <w:pgMar w:left="240" w:top="796" w:right="439" w:bottom="1440" w:gutter="0" w:footer="0" w:header="0"/>
        </w:sectPr>
      </w:pPr>
    </w:p>
    <w:bookmarkStart w:id="18" w:name="page19"/>
    <w:bookmarkEnd w:id="1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2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1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4.4   Securities at amortized cost</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7"/>
          <w:szCs w:val="17"/>
          <w:color w:val="auto"/>
        </w:rPr>
        <w:t>The amortized cost, related unrealized gross gain (loss) and fair value of these securities by country risk and type of debt are as follows:</w:t>
      </w:r>
    </w:p>
    <w:p>
      <w:pPr>
        <w:spacing w:after="0" w:line="246"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526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4"/>
          </w:tcPr>
          <w:p>
            <w:pPr>
              <w:jc w:val="center"/>
              <w:ind w:right="240"/>
              <w:spacing w:after="0"/>
              <w:rPr>
                <w:sz w:val="20"/>
                <w:szCs w:val="20"/>
                <w:color w:val="auto"/>
              </w:rPr>
            </w:pPr>
            <w:r>
              <w:rPr>
                <w:rFonts w:ascii="Arial" w:cs="Arial" w:eastAsia="Arial" w:hAnsi="Arial"/>
                <w:sz w:val="18"/>
                <w:szCs w:val="18"/>
                <w:b w:val="1"/>
                <w:bCs w:val="1"/>
                <w:color w:val="auto"/>
                <w:w w:val="88"/>
              </w:rPr>
              <w:t>June 30, 2016</w:t>
            </w:r>
          </w:p>
        </w:tc>
        <w:tc>
          <w:tcPr>
            <w:tcW w:w="11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5260" w:type="dxa"/>
            <w:vAlign w:val="bottom"/>
          </w:tcPr>
          <w:p>
            <w:pPr>
              <w:spacing w:after="0"/>
              <w:rPr>
                <w:sz w:val="19"/>
                <w:szCs w:val="19"/>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Amortized</w:t>
            </w:r>
          </w:p>
        </w:tc>
        <w:tc>
          <w:tcPr>
            <w:tcW w:w="260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2"/>
              </w:rPr>
              <w:t>Unrealized</w:t>
            </w:r>
          </w:p>
        </w:tc>
        <w:tc>
          <w:tcPr>
            <w:tcW w:w="20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37"/>
        </w:trPr>
        <w:tc>
          <w:tcPr>
            <w:tcW w:w="5260" w:type="dxa"/>
            <w:vAlign w:val="bottom"/>
          </w:tcPr>
          <w:p>
            <w:pPr>
              <w:spacing w:after="0"/>
              <w:rPr>
                <w:sz w:val="20"/>
                <w:szCs w:val="20"/>
                <w:color w:val="auto"/>
              </w:rPr>
            </w:pPr>
          </w:p>
        </w:tc>
        <w:tc>
          <w:tcPr>
            <w:tcW w:w="1400" w:type="dxa"/>
            <w:vAlign w:val="bottom"/>
            <w:gridSpan w:val="2"/>
          </w:tcPr>
          <w:p>
            <w:pPr>
              <w:jc w:val="center"/>
              <w:ind w:right="200"/>
              <w:spacing w:after="0" w:line="236" w:lineRule="exact"/>
              <w:rPr>
                <w:sz w:val="20"/>
                <w:szCs w:val="20"/>
                <w:color w:val="auto"/>
              </w:rPr>
            </w:pPr>
            <w:r>
              <w:rPr>
                <w:rFonts w:ascii="Arial" w:cs="Arial" w:eastAsia="Arial" w:hAnsi="Arial"/>
                <w:sz w:val="17"/>
                <w:szCs w:val="17"/>
                <w:b w:val="1"/>
                <w:bCs w:val="1"/>
                <w:color w:val="auto"/>
                <w:w w:val="86"/>
              </w:rPr>
              <w:t xml:space="preserve">Cost </w:t>
            </w:r>
            <w:r>
              <w:rPr>
                <w:rFonts w:ascii="Arial" w:cs="Arial" w:eastAsia="Arial" w:hAnsi="Arial"/>
                <w:sz w:val="27"/>
                <w:szCs w:val="27"/>
                <w:b w:val="1"/>
                <w:bCs w:val="1"/>
                <w:color w:val="auto"/>
                <w:w w:val="86"/>
                <w:vertAlign w:val="superscript"/>
              </w:rPr>
              <w:t>(1)</w:t>
            </w:r>
          </w:p>
        </w:tc>
        <w:tc>
          <w:tcPr>
            <w:tcW w:w="1420" w:type="dxa"/>
            <w:vAlign w:val="bottom"/>
            <w:gridSpan w:val="2"/>
          </w:tcPr>
          <w:p>
            <w:pPr>
              <w:ind w:left="160"/>
              <w:spacing w:after="0"/>
              <w:rPr>
                <w:sz w:val="20"/>
                <w:szCs w:val="20"/>
                <w:color w:val="auto"/>
              </w:rPr>
            </w:pPr>
            <w:r>
              <w:rPr>
                <w:rFonts w:ascii="Arial" w:cs="Arial" w:eastAsia="Arial" w:hAnsi="Arial"/>
                <w:sz w:val="18"/>
                <w:szCs w:val="18"/>
                <w:b w:val="1"/>
                <w:bCs w:val="1"/>
                <w:color w:val="auto"/>
              </w:rPr>
              <w:t>Gross Gain</w:t>
            </w:r>
          </w:p>
        </w:tc>
        <w:tc>
          <w:tcPr>
            <w:tcW w:w="1380" w:type="dxa"/>
            <w:vAlign w:val="bottom"/>
            <w:gridSpan w:val="2"/>
          </w:tcPr>
          <w:p>
            <w:pPr>
              <w:ind w:left="160"/>
              <w:spacing w:after="0"/>
              <w:rPr>
                <w:sz w:val="20"/>
                <w:szCs w:val="20"/>
                <w:color w:val="auto"/>
              </w:rPr>
            </w:pPr>
            <w:r>
              <w:rPr>
                <w:rFonts w:ascii="Arial" w:cs="Arial" w:eastAsia="Arial" w:hAnsi="Arial"/>
                <w:sz w:val="18"/>
                <w:szCs w:val="18"/>
                <w:b w:val="1"/>
                <w:bCs w:val="1"/>
                <w:color w:val="auto"/>
              </w:rPr>
              <w:t>Gross Loss</w:t>
            </w:r>
          </w:p>
        </w:tc>
        <w:tc>
          <w:tcPr>
            <w:tcW w:w="1260" w:type="dxa"/>
            <w:vAlign w:val="bottom"/>
            <w:gridSpan w:val="3"/>
          </w:tcPr>
          <w:p>
            <w:pPr>
              <w:ind w:left="180"/>
              <w:spacing w:after="0"/>
              <w:rPr>
                <w:sz w:val="20"/>
                <w:szCs w:val="20"/>
                <w:color w:val="auto"/>
              </w:rPr>
            </w:pPr>
            <w:r>
              <w:rPr>
                <w:rFonts w:ascii="Arial" w:cs="Arial" w:eastAsia="Arial" w:hAnsi="Arial"/>
                <w:sz w:val="18"/>
                <w:szCs w:val="18"/>
                <w:b w:val="1"/>
                <w:bCs w:val="1"/>
                <w:color w:val="auto"/>
              </w:rPr>
              <w:t>Fair Value</w:t>
            </w:r>
          </w:p>
        </w:tc>
      </w:tr>
      <w:tr>
        <w:trPr>
          <w:trHeight w:val="210"/>
        </w:trPr>
        <w:tc>
          <w:tcPr>
            <w:tcW w:w="52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4,632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409</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4,223</w:t>
            </w:r>
          </w:p>
        </w:tc>
        <w:tc>
          <w:tcPr>
            <w:tcW w:w="80" w:type="dxa"/>
            <w:vAlign w:val="bottom"/>
          </w:tcPr>
          <w:p>
            <w:pPr>
              <w:spacing w:after="0"/>
              <w:rPr>
                <w:sz w:val="18"/>
                <w:szCs w:val="18"/>
                <w:color w:val="auto"/>
              </w:rPr>
            </w:pPr>
          </w:p>
        </w:tc>
      </w:tr>
      <w:tr>
        <w:trPr>
          <w:trHeight w:val="230"/>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18,000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18,000</w:t>
            </w:r>
          </w:p>
        </w:tc>
        <w:tc>
          <w:tcPr>
            <w:tcW w:w="80" w:type="dxa"/>
            <w:vAlign w:val="bottom"/>
            <w:shd w:val="clear" w:color="auto" w:fill="CCEEFF"/>
          </w:tcPr>
          <w:p>
            <w:pPr>
              <w:spacing w:after="0"/>
              <w:rPr>
                <w:sz w:val="19"/>
                <w:szCs w:val="19"/>
                <w:color w:val="auto"/>
              </w:rPr>
            </w:pPr>
          </w:p>
        </w:tc>
      </w:tr>
      <w:tr>
        <w:trPr>
          <w:trHeight w:val="210"/>
        </w:trPr>
        <w:tc>
          <w:tcPr>
            <w:tcW w:w="526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22,632</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409</w:t>
            </w:r>
          </w:p>
        </w:tc>
        <w:tc>
          <w:tcPr>
            <w:tcW w:w="200" w:type="dxa"/>
            <w:vAlign w:val="bottom"/>
            <w:tcBorders>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22,223</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r>
      <w:tr>
        <w:trPr>
          <w:trHeight w:val="210"/>
        </w:trPr>
        <w:tc>
          <w:tcPr>
            <w:tcW w:w="526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ind w:left="20"/>
              <w:spacing w:after="0"/>
              <w:rPr>
                <w:sz w:val="20"/>
                <w:szCs w:val="20"/>
                <w:color w:val="auto"/>
              </w:rPr>
            </w:pPr>
            <w:r>
              <w:rPr>
                <w:rFonts w:ascii="Arial" w:cs="Arial" w:eastAsia="Arial" w:hAnsi="Arial"/>
                <w:sz w:val="18"/>
                <w:szCs w:val="18"/>
                <w:b w:val="1"/>
                <w:bCs w:val="1"/>
                <w:color w:val="auto"/>
              </w:rPr>
              <w:t>Sovereign debt:</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11,266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897</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10,369</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30,205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298</w:t>
            </w:r>
          </w:p>
        </w:tc>
        <w:tc>
          <w:tcPr>
            <w:tcW w:w="1180" w:type="dxa"/>
            <w:vAlign w:val="bottom"/>
          </w:tcPr>
          <w:p>
            <w:pPr>
              <w:jc w:val="right"/>
              <w:spacing w:after="0"/>
              <w:rPr>
                <w:sz w:val="20"/>
                <w:szCs w:val="20"/>
                <w:color w:val="auto"/>
              </w:rPr>
            </w:pPr>
            <w:r>
              <w:rPr>
                <w:rFonts w:ascii="Arial" w:cs="Arial" w:eastAsia="Arial" w:hAnsi="Arial"/>
                <w:sz w:val="18"/>
                <w:szCs w:val="18"/>
                <w:color w:val="auto"/>
              </w:rPr>
              <w:t>12</w:t>
            </w:r>
          </w:p>
        </w:tc>
        <w:tc>
          <w:tcPr>
            <w:tcW w:w="20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30,491</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32,148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735</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31,413</w:t>
            </w:r>
          </w:p>
        </w:tc>
        <w:tc>
          <w:tcPr>
            <w:tcW w:w="80" w:type="dxa"/>
            <w:vAlign w:val="bottom"/>
            <w:shd w:val="clear" w:color="auto" w:fill="CCEEFF"/>
          </w:tcPr>
          <w:p>
            <w:pPr>
              <w:spacing w:after="0"/>
              <w:rPr>
                <w:sz w:val="18"/>
                <w:szCs w:val="18"/>
                <w:color w:val="auto"/>
              </w:rPr>
            </w:pPr>
          </w:p>
        </w:tc>
      </w:tr>
      <w:tr>
        <w:trPr>
          <w:trHeight w:val="230"/>
        </w:trPr>
        <w:tc>
          <w:tcPr>
            <w:tcW w:w="5260" w:type="dxa"/>
            <w:vAlign w:val="bottom"/>
          </w:tcPr>
          <w:p>
            <w:pPr>
              <w:ind w:left="160"/>
              <w:spacing w:after="0"/>
              <w:rPr>
                <w:sz w:val="20"/>
                <w:szCs w:val="20"/>
                <w:color w:val="auto"/>
              </w:rPr>
            </w:pPr>
            <w:r>
              <w:rPr>
                <w:rFonts w:ascii="Arial" w:cs="Arial" w:eastAsia="Arial" w:hAnsi="Arial"/>
                <w:sz w:val="18"/>
                <w:szCs w:val="18"/>
                <w:color w:val="auto"/>
              </w:rPr>
              <w:t>Panama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8,773</w:t>
            </w:r>
          </w:p>
        </w:tc>
        <w:tc>
          <w:tcPr>
            <w:tcW w:w="1200" w:type="dxa"/>
            <w:vAlign w:val="bottom"/>
          </w:tcPr>
          <w:p>
            <w:pPr>
              <w:jc w:val="right"/>
              <w:spacing w:after="0"/>
              <w:rPr>
                <w:sz w:val="20"/>
                <w:szCs w:val="20"/>
                <w:color w:val="auto"/>
              </w:rPr>
            </w:pPr>
            <w:r>
              <w:rPr>
                <w:rFonts w:ascii="Arial" w:cs="Arial" w:eastAsia="Arial" w:hAnsi="Arial"/>
                <w:sz w:val="18"/>
                <w:szCs w:val="18"/>
                <w:color w:val="auto"/>
              </w:rPr>
              <w:t>95</w:t>
            </w:r>
          </w:p>
        </w:tc>
        <w:tc>
          <w:tcPr>
            <w:tcW w:w="22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8,868</w:t>
            </w:r>
          </w:p>
        </w:tc>
        <w:tc>
          <w:tcPr>
            <w:tcW w:w="80" w:type="dxa"/>
            <w:vAlign w:val="bottom"/>
          </w:tcPr>
          <w:p>
            <w:pPr>
              <w:spacing w:after="0"/>
              <w:rPr>
                <w:sz w:val="19"/>
                <w:szCs w:val="19"/>
                <w:color w:val="auto"/>
              </w:rPr>
            </w:pPr>
          </w:p>
        </w:tc>
      </w:tr>
      <w:tr>
        <w:trPr>
          <w:trHeight w:val="210"/>
        </w:trPr>
        <w:tc>
          <w:tcPr>
            <w:tcW w:w="52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82,392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393</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1,644</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81,141</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526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105,024</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393</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2,053</w:t>
            </w:r>
          </w:p>
        </w:tc>
        <w:tc>
          <w:tcPr>
            <w:tcW w:w="200" w:type="dxa"/>
            <w:vAlign w:val="bottom"/>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103,364</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526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4"/>
          </w:tcPr>
          <w:p>
            <w:pPr>
              <w:jc w:val="center"/>
              <w:ind w:right="240"/>
              <w:spacing w:after="0"/>
              <w:rPr>
                <w:sz w:val="20"/>
                <w:szCs w:val="20"/>
                <w:color w:val="auto"/>
              </w:rPr>
            </w:pPr>
            <w:r>
              <w:rPr>
                <w:rFonts w:ascii="Arial" w:cs="Arial" w:eastAsia="Arial" w:hAnsi="Arial"/>
                <w:sz w:val="18"/>
                <w:szCs w:val="18"/>
                <w:b w:val="1"/>
                <w:bCs w:val="1"/>
                <w:color w:val="auto"/>
                <w:w w:val="88"/>
              </w:rPr>
              <w:t>December 31, 2015</w:t>
            </w:r>
          </w:p>
        </w:tc>
        <w:tc>
          <w:tcPr>
            <w:tcW w:w="11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23"/>
        </w:trPr>
        <w:tc>
          <w:tcPr>
            <w:tcW w:w="5260" w:type="dxa"/>
            <w:vAlign w:val="bottom"/>
          </w:tcPr>
          <w:p>
            <w:pPr>
              <w:spacing w:after="0"/>
              <w:rPr>
                <w:sz w:val="19"/>
                <w:szCs w:val="19"/>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Amortized</w:t>
            </w:r>
          </w:p>
        </w:tc>
        <w:tc>
          <w:tcPr>
            <w:tcW w:w="260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2"/>
              </w:rPr>
              <w:t>Unrealized</w:t>
            </w:r>
          </w:p>
        </w:tc>
        <w:tc>
          <w:tcPr>
            <w:tcW w:w="20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37"/>
        </w:trPr>
        <w:tc>
          <w:tcPr>
            <w:tcW w:w="5260" w:type="dxa"/>
            <w:vAlign w:val="bottom"/>
          </w:tcPr>
          <w:p>
            <w:pPr>
              <w:spacing w:after="0"/>
              <w:rPr>
                <w:sz w:val="20"/>
                <w:szCs w:val="20"/>
                <w:color w:val="auto"/>
              </w:rPr>
            </w:pPr>
          </w:p>
        </w:tc>
        <w:tc>
          <w:tcPr>
            <w:tcW w:w="1400" w:type="dxa"/>
            <w:vAlign w:val="bottom"/>
            <w:gridSpan w:val="2"/>
          </w:tcPr>
          <w:p>
            <w:pPr>
              <w:jc w:val="center"/>
              <w:ind w:right="200"/>
              <w:spacing w:after="0" w:line="236" w:lineRule="exact"/>
              <w:rPr>
                <w:sz w:val="20"/>
                <w:szCs w:val="20"/>
                <w:color w:val="auto"/>
              </w:rPr>
            </w:pPr>
            <w:r>
              <w:rPr>
                <w:rFonts w:ascii="Arial" w:cs="Arial" w:eastAsia="Arial" w:hAnsi="Arial"/>
                <w:sz w:val="17"/>
                <w:szCs w:val="17"/>
                <w:b w:val="1"/>
                <w:bCs w:val="1"/>
                <w:color w:val="auto"/>
                <w:w w:val="86"/>
              </w:rPr>
              <w:t xml:space="preserve">Cost </w:t>
            </w:r>
            <w:r>
              <w:rPr>
                <w:rFonts w:ascii="Arial" w:cs="Arial" w:eastAsia="Arial" w:hAnsi="Arial"/>
                <w:sz w:val="27"/>
                <w:szCs w:val="27"/>
                <w:b w:val="1"/>
                <w:bCs w:val="1"/>
                <w:color w:val="auto"/>
                <w:w w:val="86"/>
                <w:vertAlign w:val="superscript"/>
              </w:rPr>
              <w:t>(2)</w:t>
            </w:r>
          </w:p>
        </w:tc>
        <w:tc>
          <w:tcPr>
            <w:tcW w:w="1420" w:type="dxa"/>
            <w:vAlign w:val="bottom"/>
            <w:gridSpan w:val="2"/>
          </w:tcPr>
          <w:p>
            <w:pPr>
              <w:ind w:left="160"/>
              <w:spacing w:after="0"/>
              <w:rPr>
                <w:sz w:val="20"/>
                <w:szCs w:val="20"/>
                <w:color w:val="auto"/>
              </w:rPr>
            </w:pPr>
            <w:r>
              <w:rPr>
                <w:rFonts w:ascii="Arial" w:cs="Arial" w:eastAsia="Arial" w:hAnsi="Arial"/>
                <w:sz w:val="18"/>
                <w:szCs w:val="18"/>
                <w:b w:val="1"/>
                <w:bCs w:val="1"/>
                <w:color w:val="auto"/>
              </w:rPr>
              <w:t>Gross Gain</w:t>
            </w:r>
          </w:p>
        </w:tc>
        <w:tc>
          <w:tcPr>
            <w:tcW w:w="1380" w:type="dxa"/>
            <w:vAlign w:val="bottom"/>
            <w:gridSpan w:val="2"/>
          </w:tcPr>
          <w:p>
            <w:pPr>
              <w:ind w:left="160"/>
              <w:spacing w:after="0"/>
              <w:rPr>
                <w:sz w:val="20"/>
                <w:szCs w:val="20"/>
                <w:color w:val="auto"/>
              </w:rPr>
            </w:pPr>
            <w:r>
              <w:rPr>
                <w:rFonts w:ascii="Arial" w:cs="Arial" w:eastAsia="Arial" w:hAnsi="Arial"/>
                <w:sz w:val="18"/>
                <w:szCs w:val="18"/>
                <w:b w:val="1"/>
                <w:bCs w:val="1"/>
                <w:color w:val="auto"/>
              </w:rPr>
              <w:t>Gross Loss</w:t>
            </w:r>
          </w:p>
        </w:tc>
        <w:tc>
          <w:tcPr>
            <w:tcW w:w="1260" w:type="dxa"/>
            <w:vAlign w:val="bottom"/>
            <w:gridSpan w:val="3"/>
          </w:tcPr>
          <w:p>
            <w:pPr>
              <w:ind w:left="180"/>
              <w:spacing w:after="0"/>
              <w:rPr>
                <w:sz w:val="20"/>
                <w:szCs w:val="20"/>
                <w:color w:val="auto"/>
              </w:rPr>
            </w:pPr>
            <w:r>
              <w:rPr>
                <w:rFonts w:ascii="Arial" w:cs="Arial" w:eastAsia="Arial" w:hAnsi="Arial"/>
                <w:sz w:val="18"/>
                <w:szCs w:val="18"/>
                <w:b w:val="1"/>
                <w:bCs w:val="1"/>
                <w:color w:val="auto"/>
              </w:rPr>
              <w:t>Fair Value</w:t>
            </w:r>
          </w:p>
        </w:tc>
      </w:tr>
      <w:tr>
        <w:trPr>
          <w:trHeight w:val="210"/>
        </w:trPr>
        <w:tc>
          <w:tcPr>
            <w:tcW w:w="52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1,484</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383</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1,101</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Costa Rica</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5,000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5,000</w:t>
            </w:r>
          </w:p>
        </w:tc>
        <w:tc>
          <w:tcPr>
            <w:tcW w:w="80" w:type="dxa"/>
            <w:vAlign w:val="bottom"/>
            <w:shd w:val="clear" w:color="auto" w:fill="CCEEFF"/>
          </w:tcPr>
          <w:p>
            <w:pPr>
              <w:spacing w:after="0"/>
              <w:rPr>
                <w:sz w:val="18"/>
                <w:szCs w:val="18"/>
                <w:color w:val="auto"/>
              </w:rPr>
            </w:pPr>
          </w:p>
        </w:tc>
      </w:tr>
      <w:tr>
        <w:trPr>
          <w:trHeight w:val="230"/>
        </w:trPr>
        <w:tc>
          <w:tcPr>
            <w:tcW w:w="5260" w:type="dxa"/>
            <w:vAlign w:val="bottom"/>
          </w:tcPr>
          <w:p>
            <w:pPr>
              <w:ind w:left="160"/>
              <w:spacing w:after="0"/>
              <w:rPr>
                <w:sz w:val="20"/>
                <w:szCs w:val="20"/>
                <w:color w:val="auto"/>
              </w:rPr>
            </w:pPr>
            <w:r>
              <w:rPr>
                <w:rFonts w:ascii="Arial" w:cs="Arial" w:eastAsia="Arial" w:hAnsi="Arial"/>
                <w:sz w:val="18"/>
                <w:szCs w:val="18"/>
                <w:color w:val="auto"/>
              </w:rPr>
              <w:t>Panama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20,008</w:t>
            </w:r>
          </w:p>
        </w:tc>
        <w:tc>
          <w:tcPr>
            <w:tcW w:w="1200" w:type="dxa"/>
            <w:vAlign w:val="bottom"/>
          </w:tcPr>
          <w:p>
            <w:pPr>
              <w:jc w:val="right"/>
              <w:spacing w:after="0"/>
              <w:rPr>
                <w:sz w:val="20"/>
                <w:szCs w:val="20"/>
                <w:color w:val="auto"/>
              </w:rPr>
            </w:pPr>
            <w:r>
              <w:rPr>
                <w:rFonts w:ascii="Arial" w:cs="Arial" w:eastAsia="Arial" w:hAnsi="Arial"/>
                <w:sz w:val="18"/>
                <w:szCs w:val="18"/>
                <w:color w:val="auto"/>
              </w:rPr>
              <w:t>45</w:t>
            </w:r>
          </w:p>
        </w:tc>
        <w:tc>
          <w:tcPr>
            <w:tcW w:w="22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20,053</w:t>
            </w:r>
          </w:p>
        </w:tc>
        <w:tc>
          <w:tcPr>
            <w:tcW w:w="80" w:type="dxa"/>
            <w:vAlign w:val="bottom"/>
          </w:tcPr>
          <w:p>
            <w:pPr>
              <w:spacing w:after="0"/>
              <w:rPr>
                <w:sz w:val="19"/>
                <w:szCs w:val="19"/>
                <w:color w:val="auto"/>
              </w:rPr>
            </w:pPr>
          </w:p>
        </w:tc>
      </w:tr>
      <w:tr>
        <w:trPr>
          <w:trHeight w:val="210"/>
        </w:trPr>
        <w:tc>
          <w:tcPr>
            <w:tcW w:w="52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26,492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383</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26,154</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260" w:type="dxa"/>
            <w:vAlign w:val="bottom"/>
          </w:tcPr>
          <w:p>
            <w:pPr>
              <w:ind w:left="20"/>
              <w:spacing w:after="0"/>
              <w:rPr>
                <w:sz w:val="20"/>
                <w:szCs w:val="20"/>
                <w:color w:val="auto"/>
              </w:rPr>
            </w:pPr>
            <w:r>
              <w:rPr>
                <w:rFonts w:ascii="Arial" w:cs="Arial" w:eastAsia="Arial" w:hAnsi="Arial"/>
                <w:sz w:val="18"/>
                <w:szCs w:val="18"/>
                <w:b w:val="1"/>
                <w:bCs w:val="1"/>
                <w:color w:val="auto"/>
              </w:rPr>
              <w:t>Sovereign debt:</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21,903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3,260</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18,643</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30,599</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1,530</w:t>
            </w:r>
          </w:p>
        </w:tc>
        <w:tc>
          <w:tcPr>
            <w:tcW w:w="20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29,069</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20,871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1,684</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19,187</w:t>
            </w:r>
          </w:p>
        </w:tc>
        <w:tc>
          <w:tcPr>
            <w:tcW w:w="80" w:type="dxa"/>
            <w:vAlign w:val="bottom"/>
            <w:shd w:val="clear" w:color="auto" w:fill="CCEEFF"/>
          </w:tcPr>
          <w:p>
            <w:pPr>
              <w:spacing w:after="0"/>
              <w:rPr>
                <w:sz w:val="18"/>
                <w:szCs w:val="18"/>
                <w:color w:val="auto"/>
              </w:rPr>
            </w:pPr>
          </w:p>
        </w:tc>
      </w:tr>
      <w:tr>
        <w:trPr>
          <w:trHeight w:val="230"/>
        </w:trPr>
        <w:tc>
          <w:tcPr>
            <w:tcW w:w="5260" w:type="dxa"/>
            <w:vAlign w:val="bottom"/>
          </w:tcPr>
          <w:p>
            <w:pPr>
              <w:ind w:left="160"/>
              <w:spacing w:after="0"/>
              <w:rPr>
                <w:sz w:val="20"/>
                <w:szCs w:val="20"/>
                <w:color w:val="auto"/>
              </w:rPr>
            </w:pPr>
            <w:r>
              <w:rPr>
                <w:rFonts w:ascii="Arial" w:cs="Arial" w:eastAsia="Arial" w:hAnsi="Arial"/>
                <w:sz w:val="18"/>
                <w:szCs w:val="18"/>
                <w:color w:val="auto"/>
              </w:rPr>
              <w:t>Panama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8,876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8,880</w:t>
            </w:r>
          </w:p>
        </w:tc>
        <w:tc>
          <w:tcPr>
            <w:tcW w:w="80" w:type="dxa"/>
            <w:vAlign w:val="bottom"/>
          </w:tcPr>
          <w:p>
            <w:pPr>
              <w:spacing w:after="0"/>
              <w:rPr>
                <w:sz w:val="19"/>
                <w:szCs w:val="19"/>
                <w:color w:val="auto"/>
              </w:rPr>
            </w:pPr>
          </w:p>
        </w:tc>
      </w:tr>
      <w:tr>
        <w:trPr>
          <w:trHeight w:val="210"/>
        </w:trPr>
        <w:tc>
          <w:tcPr>
            <w:tcW w:w="52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82,249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6,474</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75,779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526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108,741</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49</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6,857</w:t>
            </w:r>
          </w:p>
        </w:tc>
        <w:tc>
          <w:tcPr>
            <w:tcW w:w="200" w:type="dxa"/>
            <w:vAlign w:val="bottom"/>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101,933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2"/>
        </w:numPr>
        <w:rPr>
          <w:rFonts w:ascii="Arial" w:cs="Arial" w:eastAsia="Arial" w:hAnsi="Arial"/>
          <w:sz w:val="30"/>
          <w:szCs w:val="30"/>
          <w:color w:val="auto"/>
          <w:vertAlign w:val="superscript"/>
        </w:rPr>
      </w:pPr>
      <w:r>
        <w:rPr>
          <w:rFonts w:ascii="Arial" w:cs="Arial" w:eastAsia="Arial" w:hAnsi="Arial"/>
          <w:sz w:val="18"/>
          <w:szCs w:val="18"/>
          <w:color w:val="auto"/>
        </w:rPr>
        <w:t>Amounts do not include allowance for expected credit losses of US$778.</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2"/>
        </w:numPr>
        <w:rPr>
          <w:rFonts w:ascii="Arial" w:cs="Arial" w:eastAsia="Arial" w:hAnsi="Arial"/>
          <w:sz w:val="24"/>
          <w:szCs w:val="24"/>
          <w:color w:val="auto"/>
          <w:vertAlign w:val="superscript"/>
        </w:rPr>
      </w:pPr>
      <w:r>
        <w:rPr>
          <w:rFonts w:ascii="Arial" w:cs="Arial" w:eastAsia="Arial" w:hAnsi="Arial"/>
          <w:sz w:val="15"/>
          <w:szCs w:val="15"/>
          <w:color w:val="auto"/>
        </w:rPr>
        <w:t>Amounts do not include allowance for expected credit losses of US$526.</w:t>
      </w:r>
    </w:p>
    <w:p>
      <w:pPr>
        <w:spacing w:after="0" w:line="310" w:lineRule="exact"/>
        <w:rPr>
          <w:sz w:val="20"/>
          <w:szCs w:val="20"/>
          <w:color w:val="auto"/>
        </w:rPr>
      </w:pPr>
    </w:p>
    <w:p>
      <w:pPr>
        <w:jc w:val="center"/>
        <w:ind w:right="-219"/>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20"/>
          </w:cols>
          <w:pgMar w:left="240" w:top="796" w:right="439" w:bottom="1440" w:gutter="0" w:footer="0" w:header="0"/>
        </w:sectPr>
      </w:pPr>
    </w:p>
    <w:bookmarkStart w:id="19" w:name="page20"/>
    <w:bookmarkEnd w:id="1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1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4.4   Securities at amortized cost (continued)</w:t>
      </w:r>
    </w:p>
    <w:p>
      <w:pPr>
        <w:spacing w:after="0" w:line="229"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amortized cost and fair value of securities at amortized cost by contractual maturity as of June 30, 2016 and December 31, 2015 are shown in the following tables:</w:t>
      </w:r>
    </w:p>
    <w:p>
      <w:pPr>
        <w:spacing w:after="0" w:line="180" w:lineRule="exact"/>
        <w:rPr>
          <w:sz w:val="20"/>
          <w:szCs w:val="20"/>
          <w:color w:val="auto"/>
        </w:rPr>
      </w:pPr>
    </w:p>
    <w:p>
      <w:pPr>
        <w:ind w:left="9100"/>
        <w:spacing w:after="0"/>
        <w:rPr>
          <w:sz w:val="20"/>
          <w:szCs w:val="20"/>
          <w:color w:val="auto"/>
        </w:rPr>
      </w:pPr>
      <w:r>
        <w:rPr>
          <w:rFonts w:ascii="Arial" w:cs="Arial" w:eastAsia="Arial" w:hAnsi="Arial"/>
          <w:sz w:val="18"/>
          <w:szCs w:val="18"/>
          <w:b w:val="1"/>
          <w:bCs w:val="1"/>
          <w:color w:val="auto"/>
        </w:rPr>
        <w:t>June 30, 2016</w:t>
      </w:r>
    </w:p>
    <w:p>
      <w:pPr>
        <w:spacing w:after="0" w:line="27" w:lineRule="exact"/>
        <w:rPr>
          <w:sz w:val="20"/>
          <w:szCs w:val="20"/>
          <w:color w:val="auto"/>
        </w:rPr>
      </w:pPr>
    </w:p>
    <w:p>
      <w:pPr>
        <w:ind w:left="8400"/>
        <w:spacing w:after="0"/>
        <w:tabs>
          <w:tab w:leader="none" w:pos="10240" w:val="left"/>
        </w:tabs>
        <w:rPr>
          <w:sz w:val="20"/>
          <w:szCs w:val="20"/>
          <w:color w:val="auto"/>
        </w:rPr>
      </w:pPr>
      <w:r>
        <w:rPr>
          <w:rFonts w:ascii="Arial" w:cs="Arial" w:eastAsia="Arial" w:hAnsi="Arial"/>
          <w:sz w:val="18"/>
          <w:szCs w:val="18"/>
          <w:b w:val="1"/>
          <w:bCs w:val="1"/>
          <w:color w:val="auto"/>
        </w:rPr>
        <w:t>Amortized</w:t>
      </w:r>
      <w:r>
        <w:rPr>
          <w:sz w:val="20"/>
          <w:szCs w:val="20"/>
          <w:color w:val="auto"/>
        </w:rPr>
        <w:tab/>
      </w:r>
      <w:r>
        <w:rPr>
          <w:rFonts w:ascii="Arial" w:cs="Arial" w:eastAsia="Arial" w:hAnsi="Arial"/>
          <w:sz w:val="18"/>
          <w:szCs w:val="18"/>
          <w:b w:val="1"/>
          <w:bCs w:val="1"/>
          <w:color w:val="auto"/>
        </w:rPr>
        <w:t>Fair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5150485</wp:posOffset>
            </wp:positionH>
            <wp:positionV relativeFrom="paragraph">
              <wp:posOffset>-130810</wp:posOffset>
            </wp:positionV>
            <wp:extent cx="1912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1912620" cy="8890"/>
                    </a:xfrm>
                    <a:prstGeom prst="rect">
                      <a:avLst/>
                    </a:prstGeom>
                    <a:noFill/>
                  </pic:spPr>
                </pic:pic>
              </a:graphicData>
            </a:graphic>
          </wp:anchor>
        </w:drawing>
      </w:r>
    </w:p>
    <w:p>
      <w:pPr>
        <w:spacing w:after="0" w:line="3" w:lineRule="exact"/>
        <w:rPr>
          <w:sz w:val="20"/>
          <w:szCs w:val="20"/>
          <w:color w:val="auto"/>
        </w:rPr>
      </w:pPr>
    </w:p>
    <w:p>
      <w:pPr>
        <w:ind w:left="8640"/>
        <w:spacing w:after="0"/>
        <w:tabs>
          <w:tab w:leader="none" w:pos="10200" w:val="left"/>
        </w:tabs>
        <w:rPr>
          <w:sz w:val="20"/>
          <w:szCs w:val="20"/>
          <w:color w:val="auto"/>
        </w:rPr>
      </w:pPr>
      <w:r>
        <w:rPr>
          <w:rFonts w:ascii="Arial" w:cs="Arial" w:eastAsia="Arial" w:hAnsi="Arial"/>
          <w:sz w:val="18"/>
          <w:szCs w:val="18"/>
          <w:b w:val="1"/>
          <w:bCs w:val="1"/>
          <w:color w:val="auto"/>
        </w:rPr>
        <w:t>Cost</w:t>
      </w:r>
      <w:r>
        <w:rPr>
          <w:sz w:val="20"/>
          <w:szCs w:val="20"/>
          <w:color w:val="auto"/>
        </w:rPr>
        <w:tab/>
      </w:r>
      <w:r>
        <w:rPr>
          <w:rFonts w:ascii="Arial" w:cs="Arial" w:eastAsia="Arial" w:hAnsi="Arial"/>
          <w:sz w:val="18"/>
          <w:szCs w:val="18"/>
          <w:b w:val="1"/>
          <w:bCs w:val="1"/>
          <w:color w:val="auto"/>
        </w:rPr>
        <w:t>Value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5150485</wp:posOffset>
            </wp:positionH>
            <wp:positionV relativeFrom="paragraph">
              <wp:posOffset>5715</wp:posOffset>
            </wp:positionV>
            <wp:extent cx="1912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1912620" cy="8890"/>
                    </a:xfrm>
                    <a:prstGeom prst="rect">
                      <a:avLst/>
                    </a:prstGeom>
                    <a:noFill/>
                  </pic:spPr>
                </pic:pic>
              </a:graphicData>
            </a:graphic>
          </wp:anchor>
        </w:drawing>
      </w:r>
    </w:p>
    <w:p>
      <w:pPr>
        <w:spacing w:after="0" w:line="219" w:lineRule="exact"/>
        <w:rPr>
          <w:sz w:val="20"/>
          <w:szCs w:val="20"/>
          <w:color w:val="auto"/>
        </w:rPr>
      </w:pPr>
    </w:p>
    <w:tbl>
      <w:tblPr>
        <w:tblLayout w:type="fixed"/>
        <w:tblInd w:w="500" w:type="dxa"/>
        <w:tblCellMar>
          <w:top w:w="0" w:type="dxa"/>
          <w:left w:w="0" w:type="dxa"/>
          <w:bottom w:w="0" w:type="dxa"/>
          <w:right w:w="0" w:type="dxa"/>
        </w:tblCellMar>
      </w:tblPr>
      <w:tr>
        <w:trPr>
          <w:trHeight w:val="216"/>
        </w:trPr>
        <w:tc>
          <w:tcPr>
            <w:tcW w:w="762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19,031</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19,029</w:t>
            </w:r>
          </w:p>
        </w:tc>
        <w:tc>
          <w:tcPr>
            <w:tcW w:w="80" w:type="dxa"/>
            <w:vAlign w:val="bottom"/>
            <w:shd w:val="clear" w:color="auto" w:fill="CCEEFF"/>
          </w:tcPr>
          <w:p>
            <w:pPr>
              <w:spacing w:after="0"/>
              <w:rPr>
                <w:sz w:val="18"/>
                <w:szCs w:val="18"/>
                <w:color w:val="auto"/>
              </w:rPr>
            </w:pPr>
          </w:p>
        </w:tc>
      </w:tr>
      <w:tr>
        <w:trPr>
          <w:trHeight w:val="216"/>
        </w:trPr>
        <w:tc>
          <w:tcPr>
            <w:tcW w:w="762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64,599</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62,881</w:t>
            </w:r>
          </w:p>
        </w:tc>
        <w:tc>
          <w:tcPr>
            <w:tcW w:w="80" w:type="dxa"/>
            <w:vAlign w:val="bottom"/>
          </w:tcPr>
          <w:p>
            <w:pPr>
              <w:spacing w:after="0"/>
              <w:rPr>
                <w:sz w:val="18"/>
                <w:szCs w:val="18"/>
                <w:color w:val="auto"/>
              </w:rPr>
            </w:pPr>
          </w:p>
        </w:tc>
      </w:tr>
      <w:tr>
        <w:trPr>
          <w:trHeight w:val="230"/>
        </w:trPr>
        <w:tc>
          <w:tcPr>
            <w:tcW w:w="762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21,394</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21,454</w:t>
            </w:r>
          </w:p>
        </w:tc>
        <w:tc>
          <w:tcPr>
            <w:tcW w:w="80" w:type="dxa"/>
            <w:vAlign w:val="bottom"/>
            <w:shd w:val="clear" w:color="auto" w:fill="CCEEFF"/>
          </w:tcPr>
          <w:p>
            <w:pPr>
              <w:spacing w:after="0"/>
              <w:rPr>
                <w:sz w:val="19"/>
                <w:szCs w:val="19"/>
                <w:color w:val="auto"/>
              </w:rPr>
            </w:pPr>
          </w:p>
        </w:tc>
      </w:tr>
      <w:tr>
        <w:trPr>
          <w:trHeight w:val="223"/>
        </w:trPr>
        <w:tc>
          <w:tcPr>
            <w:tcW w:w="76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105,024</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103,364</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76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11" w:lineRule="exact"/>
        <w:rPr>
          <w:sz w:val="20"/>
          <w:szCs w:val="20"/>
          <w:color w:val="auto"/>
        </w:rPr>
      </w:pPr>
    </w:p>
    <w:p>
      <w:pPr>
        <w:ind w:left="8880"/>
        <w:spacing w:after="0"/>
        <w:rPr>
          <w:sz w:val="20"/>
          <w:szCs w:val="20"/>
          <w:color w:val="auto"/>
        </w:rPr>
      </w:pPr>
      <w:r>
        <w:rPr>
          <w:rFonts w:ascii="Arial" w:cs="Arial" w:eastAsia="Arial" w:hAnsi="Arial"/>
          <w:sz w:val="18"/>
          <w:szCs w:val="18"/>
          <w:b w:val="1"/>
          <w:bCs w:val="1"/>
          <w:color w:val="auto"/>
        </w:rPr>
        <w:t>December 31, 2015</w:t>
      </w:r>
    </w:p>
    <w:p>
      <w:pPr>
        <w:spacing w:after="0" w:line="27" w:lineRule="exact"/>
        <w:rPr>
          <w:sz w:val="20"/>
          <w:szCs w:val="20"/>
          <w:color w:val="auto"/>
        </w:rPr>
      </w:pPr>
    </w:p>
    <w:p>
      <w:pPr>
        <w:ind w:left="8400"/>
        <w:spacing w:after="0"/>
        <w:tabs>
          <w:tab w:leader="none" w:pos="10240" w:val="left"/>
        </w:tabs>
        <w:rPr>
          <w:sz w:val="20"/>
          <w:szCs w:val="20"/>
          <w:color w:val="auto"/>
        </w:rPr>
      </w:pPr>
      <w:r>
        <w:rPr>
          <w:rFonts w:ascii="Arial" w:cs="Arial" w:eastAsia="Arial" w:hAnsi="Arial"/>
          <w:sz w:val="18"/>
          <w:szCs w:val="18"/>
          <w:b w:val="1"/>
          <w:bCs w:val="1"/>
          <w:color w:val="auto"/>
        </w:rPr>
        <w:t>Amortized</w:t>
      </w:r>
      <w:r>
        <w:rPr>
          <w:sz w:val="20"/>
          <w:szCs w:val="20"/>
          <w:color w:val="auto"/>
        </w:rPr>
        <w:tab/>
      </w:r>
      <w:r>
        <w:rPr>
          <w:rFonts w:ascii="Arial" w:cs="Arial" w:eastAsia="Arial" w:hAnsi="Arial"/>
          <w:sz w:val="18"/>
          <w:szCs w:val="18"/>
          <w:b w:val="1"/>
          <w:bCs w:val="1"/>
          <w:color w:val="auto"/>
        </w:rPr>
        <w:t>Fair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5150485</wp:posOffset>
            </wp:positionH>
            <wp:positionV relativeFrom="paragraph">
              <wp:posOffset>-130810</wp:posOffset>
            </wp:positionV>
            <wp:extent cx="1912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1912620" cy="8890"/>
                    </a:xfrm>
                    <a:prstGeom prst="rect">
                      <a:avLst/>
                    </a:prstGeom>
                    <a:noFill/>
                  </pic:spPr>
                </pic:pic>
              </a:graphicData>
            </a:graphic>
          </wp:anchor>
        </w:drawing>
      </w:r>
    </w:p>
    <w:p>
      <w:pPr>
        <w:spacing w:after="0" w:line="3" w:lineRule="exact"/>
        <w:rPr>
          <w:sz w:val="20"/>
          <w:szCs w:val="20"/>
          <w:color w:val="auto"/>
        </w:rPr>
      </w:pPr>
    </w:p>
    <w:p>
      <w:pPr>
        <w:ind w:left="8640"/>
        <w:spacing w:after="0"/>
        <w:tabs>
          <w:tab w:leader="none" w:pos="10200" w:val="left"/>
        </w:tabs>
        <w:rPr>
          <w:sz w:val="20"/>
          <w:szCs w:val="20"/>
          <w:color w:val="auto"/>
        </w:rPr>
      </w:pPr>
      <w:r>
        <w:rPr>
          <w:rFonts w:ascii="Arial" w:cs="Arial" w:eastAsia="Arial" w:hAnsi="Arial"/>
          <w:sz w:val="18"/>
          <w:szCs w:val="18"/>
          <w:b w:val="1"/>
          <w:bCs w:val="1"/>
          <w:color w:val="auto"/>
        </w:rPr>
        <w:t>Cost</w:t>
      </w:r>
      <w:r>
        <w:rPr>
          <w:sz w:val="20"/>
          <w:szCs w:val="20"/>
          <w:color w:val="auto"/>
        </w:rPr>
        <w:tab/>
      </w:r>
      <w:r>
        <w:rPr>
          <w:rFonts w:ascii="Arial" w:cs="Arial" w:eastAsia="Arial" w:hAnsi="Arial"/>
          <w:sz w:val="18"/>
          <w:szCs w:val="18"/>
          <w:b w:val="1"/>
          <w:bCs w:val="1"/>
          <w:color w:val="auto"/>
        </w:rPr>
        <w:t>Value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5150485</wp:posOffset>
            </wp:positionH>
            <wp:positionV relativeFrom="paragraph">
              <wp:posOffset>5715</wp:posOffset>
            </wp:positionV>
            <wp:extent cx="1912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1912620" cy="8890"/>
                    </a:xfrm>
                    <a:prstGeom prst="rect">
                      <a:avLst/>
                    </a:prstGeom>
                    <a:noFill/>
                  </pic:spPr>
                </pic:pic>
              </a:graphicData>
            </a:graphic>
          </wp:anchor>
        </w:drawing>
      </w:r>
    </w:p>
    <w:p>
      <w:pPr>
        <w:spacing w:after="0" w:line="219" w:lineRule="exact"/>
        <w:rPr>
          <w:sz w:val="20"/>
          <w:szCs w:val="20"/>
          <w:color w:val="auto"/>
        </w:rPr>
      </w:pPr>
    </w:p>
    <w:tbl>
      <w:tblPr>
        <w:tblLayout w:type="fixed"/>
        <w:tblInd w:w="500" w:type="dxa"/>
        <w:tblCellMar>
          <w:top w:w="0" w:type="dxa"/>
          <w:left w:w="0" w:type="dxa"/>
          <w:bottom w:w="0" w:type="dxa"/>
          <w:right w:w="0" w:type="dxa"/>
        </w:tblCellMar>
      </w:tblPr>
      <w:tr>
        <w:trPr>
          <w:trHeight w:val="216"/>
        </w:trPr>
        <w:tc>
          <w:tcPr>
            <w:tcW w:w="762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28,454</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28,474</w:t>
            </w:r>
          </w:p>
        </w:tc>
        <w:tc>
          <w:tcPr>
            <w:tcW w:w="80" w:type="dxa"/>
            <w:vAlign w:val="bottom"/>
            <w:shd w:val="clear" w:color="auto" w:fill="CCEEFF"/>
          </w:tcPr>
          <w:p>
            <w:pPr>
              <w:spacing w:after="0"/>
              <w:rPr>
                <w:sz w:val="18"/>
                <w:szCs w:val="18"/>
                <w:color w:val="auto"/>
              </w:rPr>
            </w:pPr>
          </w:p>
        </w:tc>
      </w:tr>
      <w:tr>
        <w:trPr>
          <w:trHeight w:val="216"/>
        </w:trPr>
        <w:tc>
          <w:tcPr>
            <w:tcW w:w="762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43,236</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39,206</w:t>
            </w:r>
          </w:p>
        </w:tc>
        <w:tc>
          <w:tcPr>
            <w:tcW w:w="80" w:type="dxa"/>
            <w:vAlign w:val="bottom"/>
          </w:tcPr>
          <w:p>
            <w:pPr>
              <w:spacing w:after="0"/>
              <w:rPr>
                <w:sz w:val="18"/>
                <w:szCs w:val="18"/>
                <w:color w:val="auto"/>
              </w:rPr>
            </w:pPr>
          </w:p>
        </w:tc>
      </w:tr>
      <w:tr>
        <w:trPr>
          <w:trHeight w:val="230"/>
        </w:trPr>
        <w:tc>
          <w:tcPr>
            <w:tcW w:w="762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37,051</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34,253</w:t>
            </w:r>
          </w:p>
        </w:tc>
        <w:tc>
          <w:tcPr>
            <w:tcW w:w="80" w:type="dxa"/>
            <w:vAlign w:val="bottom"/>
            <w:shd w:val="clear" w:color="auto" w:fill="CCEEFF"/>
          </w:tcPr>
          <w:p>
            <w:pPr>
              <w:spacing w:after="0"/>
              <w:rPr>
                <w:sz w:val="19"/>
                <w:szCs w:val="19"/>
                <w:color w:val="auto"/>
              </w:rPr>
            </w:pPr>
          </w:p>
        </w:tc>
      </w:tr>
      <w:tr>
        <w:trPr>
          <w:trHeight w:val="223"/>
        </w:trPr>
        <w:tc>
          <w:tcPr>
            <w:tcW w:w="76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108,741</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101,933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76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As of June 30, 2016 and December 31, 2015 securities at amortized cost with a carrying value of $68.4 million and $56.3 million, respectively, were pledged to secure repurchase transactions accounted for as secured financings.</w:t>
      </w:r>
    </w:p>
    <w:p>
      <w:pPr>
        <w:spacing w:after="0" w:line="170" w:lineRule="exact"/>
        <w:rPr>
          <w:sz w:val="20"/>
          <w:szCs w:val="20"/>
          <w:color w:val="auto"/>
        </w:rPr>
      </w:pPr>
    </w:p>
    <w:tbl>
      <w:tblPr>
        <w:tblLayout w:type="fixed"/>
        <w:tblInd w:w="500" w:type="dxa"/>
        <w:tblCellMar>
          <w:top w:w="0" w:type="dxa"/>
          <w:left w:w="0" w:type="dxa"/>
          <w:bottom w:w="0" w:type="dxa"/>
          <w:right w:w="0" w:type="dxa"/>
        </w:tblCellMar>
      </w:tblPr>
      <w:tr>
        <w:trPr>
          <w:trHeight w:val="230"/>
        </w:trPr>
        <w:tc>
          <w:tcPr>
            <w:tcW w:w="7240" w:type="dxa"/>
            <w:vAlign w:val="bottom"/>
            <w:gridSpan w:val="2"/>
          </w:tcPr>
          <w:p>
            <w:pPr>
              <w:spacing w:after="0"/>
              <w:rPr>
                <w:sz w:val="20"/>
                <w:szCs w:val="20"/>
                <w:color w:val="auto"/>
              </w:rPr>
            </w:pPr>
            <w:r>
              <w:rPr>
                <w:rFonts w:ascii="Arial" w:cs="Arial" w:eastAsia="Arial" w:hAnsi="Arial"/>
                <w:sz w:val="18"/>
                <w:szCs w:val="18"/>
                <w:color w:val="auto"/>
              </w:rPr>
              <w:t>Securities at amortized cost classified by issuer’s credit quality indicators are as follows:</w:t>
            </w:r>
          </w:p>
        </w:tc>
        <w:tc>
          <w:tcPr>
            <w:tcW w:w="14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1300" w:type="dxa"/>
            <w:vAlign w:val="bottom"/>
          </w:tcPr>
          <w:p>
            <w:pPr>
              <w:spacing w:after="0"/>
              <w:rPr>
                <w:sz w:val="24"/>
                <w:szCs w:val="24"/>
                <w:color w:val="auto"/>
              </w:rPr>
            </w:pPr>
          </w:p>
        </w:tc>
        <w:tc>
          <w:tcPr>
            <w:tcW w:w="594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6"/>
              </w:rPr>
              <w:t>Rating</w:t>
            </w:r>
            <w:r>
              <w:rPr>
                <w:rFonts w:ascii="Arial" w:cs="Arial" w:eastAsia="Arial" w:hAnsi="Arial"/>
                <w:sz w:val="30"/>
                <w:szCs w:val="30"/>
                <w:b w:val="1"/>
                <w:bCs w:val="1"/>
                <w:color w:val="auto"/>
                <w:w w:val="86"/>
                <w:vertAlign w:val="superscript"/>
              </w:rPr>
              <w:t>(1)</w:t>
            </w:r>
          </w:p>
        </w:tc>
        <w:tc>
          <w:tcPr>
            <w:tcW w:w="166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June 30,</w:t>
            </w:r>
          </w:p>
        </w:tc>
        <w:tc>
          <w:tcPr>
            <w:tcW w:w="1540" w:type="dxa"/>
            <w:vAlign w:val="bottom"/>
            <w:gridSpan w:val="2"/>
          </w:tcPr>
          <w:p>
            <w:pPr>
              <w:ind w:left="20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1300" w:type="dxa"/>
            <w:vAlign w:val="bottom"/>
          </w:tcPr>
          <w:p>
            <w:pPr>
              <w:spacing w:after="0"/>
              <w:rPr>
                <w:sz w:val="20"/>
                <w:szCs w:val="20"/>
                <w:color w:val="auto"/>
              </w:rPr>
            </w:pPr>
          </w:p>
        </w:tc>
        <w:tc>
          <w:tcPr>
            <w:tcW w:w="5940" w:type="dxa"/>
            <w:vAlign w:val="bottom"/>
            <w:tcBorders>
              <w:bottom w:val="single" w:sz="8" w:color="CCEEFF"/>
            </w:tcBorders>
            <w:vMerge w:val="continue"/>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2016</w:t>
            </w:r>
          </w:p>
        </w:tc>
        <w:tc>
          <w:tcPr>
            <w:tcW w:w="18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2015</w:t>
            </w: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300" w:type="dxa"/>
            <w:vAlign w:val="bottom"/>
          </w:tcPr>
          <w:p>
            <w:pPr>
              <w:spacing w:after="0"/>
              <w:rPr>
                <w:sz w:val="18"/>
                <w:szCs w:val="18"/>
                <w:color w:val="auto"/>
              </w:rPr>
            </w:pPr>
          </w:p>
        </w:tc>
        <w:tc>
          <w:tcPr>
            <w:tcW w:w="59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90,541</w:t>
            </w:r>
          </w:p>
        </w:tc>
        <w:tc>
          <w:tcPr>
            <w:tcW w:w="180" w:type="dxa"/>
            <w:vAlign w:val="bottom"/>
            <w:shd w:val="clear" w:color="auto" w:fill="CCEEFF"/>
          </w:tcPr>
          <w:p>
            <w:pPr>
              <w:spacing w:after="0"/>
              <w:rPr>
                <w:sz w:val="18"/>
                <w:szCs w:val="18"/>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94,257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594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14,483</w:t>
            </w:r>
          </w:p>
        </w:tc>
        <w:tc>
          <w:tcPr>
            <w:tcW w:w="1540" w:type="dxa"/>
            <w:vAlign w:val="bottom"/>
            <w:gridSpan w:val="2"/>
          </w:tcPr>
          <w:p>
            <w:pPr>
              <w:jc w:val="right"/>
              <w:ind w:right="80"/>
              <w:spacing w:after="0"/>
              <w:rPr>
                <w:sz w:val="20"/>
                <w:szCs w:val="20"/>
                <w:color w:val="auto"/>
              </w:rPr>
            </w:pPr>
            <w:r>
              <w:rPr>
                <w:rFonts w:ascii="Arial" w:cs="Arial" w:eastAsia="Arial" w:hAnsi="Arial"/>
                <w:sz w:val="18"/>
                <w:szCs w:val="18"/>
                <w:color w:val="auto"/>
              </w:rPr>
              <w:t>14,484</w:t>
            </w: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59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6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594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59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6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1300" w:type="dxa"/>
            <w:vAlign w:val="bottom"/>
          </w:tcPr>
          <w:p>
            <w:pPr>
              <w:spacing w:after="0"/>
              <w:rPr>
                <w:sz w:val="19"/>
                <w:szCs w:val="19"/>
                <w:color w:val="auto"/>
              </w:rPr>
            </w:pPr>
          </w:p>
        </w:tc>
        <w:tc>
          <w:tcPr>
            <w:tcW w:w="594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1300" w:type="dxa"/>
            <w:vAlign w:val="bottom"/>
          </w:tcPr>
          <w:p>
            <w:pPr>
              <w:spacing w:after="0"/>
              <w:rPr>
                <w:sz w:val="19"/>
                <w:szCs w:val="19"/>
                <w:color w:val="auto"/>
              </w:rPr>
            </w:pPr>
          </w:p>
        </w:tc>
        <w:tc>
          <w:tcPr>
            <w:tcW w:w="5940" w:type="dxa"/>
            <w:vAlign w:val="bottom"/>
            <w:tcBorders>
              <w:top w:val="single" w:sz="8" w:color="CCEEFF"/>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94"/>
              </w:rPr>
              <w:t>Total</w:t>
            </w: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105,024</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108,741</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00" w:type="dxa"/>
            <w:vAlign w:val="bottom"/>
          </w:tcPr>
          <w:p>
            <w:pPr>
              <w:spacing w:after="0" w:line="20" w:lineRule="exact"/>
              <w:rPr>
                <w:sz w:val="1"/>
                <w:szCs w:val="1"/>
                <w:color w:val="auto"/>
              </w:rPr>
            </w:pPr>
          </w:p>
        </w:tc>
        <w:tc>
          <w:tcPr>
            <w:tcW w:w="594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1" w:lineRule="exact"/>
        <w:rPr>
          <w:sz w:val="20"/>
          <w:szCs w:val="20"/>
          <w:color w:val="auto"/>
        </w:rPr>
      </w:pPr>
    </w:p>
    <w:p>
      <w:pPr>
        <w:ind w:left="1800"/>
        <w:spacing w:after="0"/>
        <w:rPr>
          <w:sz w:val="20"/>
          <w:szCs w:val="20"/>
          <w:color w:val="auto"/>
        </w:rPr>
      </w:pPr>
      <w:r>
        <w:rPr>
          <w:rFonts w:ascii="Arial" w:cs="Arial" w:eastAsia="Arial" w:hAnsi="Arial"/>
          <w:sz w:val="30"/>
          <w:szCs w:val="30"/>
          <w:b w:val="1"/>
          <w:bCs w:val="1"/>
          <w:color w:val="auto"/>
          <w:vertAlign w:val="superscript"/>
        </w:rPr>
        <w:t>(1)</w:t>
      </w:r>
      <w:r>
        <w:rPr>
          <w:rFonts w:ascii="Arial" w:cs="Arial" w:eastAsia="Arial" w:hAnsi="Arial"/>
          <w:sz w:val="18"/>
          <w:szCs w:val="18"/>
          <w:color w:val="auto"/>
        </w:rPr>
        <w:t xml:space="preserve">  Current ratings as of June 30, 2016 and December 31, 2015, respectively.</w:t>
      </w:r>
    </w:p>
    <w:p>
      <w:pPr>
        <w:spacing w:after="0" w:line="196"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20" w:name="page21"/>
    <w:bookmarkEnd w:id="2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2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1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4.4   Securities at amortized cost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relating to securities at amortized cost is as follow:</w:t>
      </w:r>
    </w:p>
    <w:p>
      <w:pPr>
        <w:spacing w:after="0" w:line="133" w:lineRule="exact"/>
        <w:rPr>
          <w:sz w:val="20"/>
          <w:szCs w:val="20"/>
          <w:color w:val="auto"/>
        </w:rPr>
      </w:pPr>
    </w:p>
    <w:tbl>
      <w:tblPr>
        <w:tblLayout w:type="fixed"/>
        <w:tblInd w:w="500" w:type="dxa"/>
        <w:tblCellMar>
          <w:top w:w="0" w:type="dxa"/>
          <w:left w:w="0" w:type="dxa"/>
          <w:bottom w:w="0" w:type="dxa"/>
          <w:right w:w="0" w:type="dxa"/>
        </w:tblCellMar>
      </w:tblPr>
      <w:tr>
        <w:trPr>
          <w:trHeight w:val="345"/>
        </w:trPr>
        <w:tc>
          <w:tcPr>
            <w:tcW w:w="446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1180" w:type="dxa"/>
            <w:vAlign w:val="bottom"/>
            <w:gridSpan w:val="4"/>
            <w:vMerge w:val="restart"/>
          </w:tcPr>
          <w:p>
            <w:pPr>
              <w:jc w:val="right"/>
              <w:ind w:right="300"/>
              <w:spacing w:after="0"/>
              <w:rPr>
                <w:sz w:val="20"/>
                <w:szCs w:val="20"/>
                <w:color w:val="auto"/>
              </w:rPr>
            </w:pPr>
            <w:r>
              <w:rPr>
                <w:rFonts w:ascii="Arial" w:cs="Arial" w:eastAsia="Arial" w:hAnsi="Arial"/>
                <w:sz w:val="18"/>
                <w:szCs w:val="18"/>
                <w:b w:val="1"/>
                <w:bCs w:val="1"/>
                <w:color w:val="auto"/>
                <w:w w:val="91"/>
              </w:rPr>
              <w:t xml:space="preserve">Stage 1 </w:t>
            </w:r>
            <w:r>
              <w:rPr>
                <w:rFonts w:ascii="Arial" w:cs="Arial" w:eastAsia="Arial" w:hAnsi="Arial"/>
                <w:sz w:val="30"/>
                <w:szCs w:val="30"/>
                <w:b w:val="1"/>
                <w:bCs w:val="1"/>
                <w:color w:val="auto"/>
                <w:w w:val="91"/>
                <w:vertAlign w:val="superscript"/>
              </w:rPr>
              <w:t>(1)</w:t>
            </w:r>
          </w:p>
        </w:tc>
        <w:tc>
          <w:tcPr>
            <w:tcW w:w="1120" w:type="dxa"/>
            <w:vAlign w:val="bottom"/>
            <w:gridSpan w:val="4"/>
          </w:tcPr>
          <w:p>
            <w:pPr>
              <w:jc w:val="right"/>
              <w:ind w:right="130"/>
              <w:spacing w:after="0"/>
              <w:rPr>
                <w:sz w:val="20"/>
                <w:szCs w:val="20"/>
                <w:color w:val="auto"/>
              </w:rPr>
            </w:pPr>
            <w:r>
              <w:rPr>
                <w:rFonts w:ascii="Arial" w:cs="Arial" w:eastAsia="Arial" w:hAnsi="Arial"/>
                <w:sz w:val="18"/>
                <w:szCs w:val="18"/>
                <w:b w:val="1"/>
                <w:bCs w:val="1"/>
                <w:color w:val="auto"/>
                <w:w w:val="94"/>
              </w:rPr>
              <w:t xml:space="preserve">Stage 2 </w:t>
            </w:r>
            <w:r>
              <w:rPr>
                <w:rFonts w:ascii="Arial" w:cs="Arial" w:eastAsia="Arial" w:hAnsi="Arial"/>
                <w:sz w:val="30"/>
                <w:szCs w:val="30"/>
                <w:b w:val="1"/>
                <w:bCs w:val="1"/>
                <w:color w:val="auto"/>
                <w:w w:val="94"/>
                <w:vertAlign w:val="superscript"/>
              </w:rPr>
              <w:t>(2)</w:t>
            </w:r>
          </w:p>
        </w:tc>
        <w:tc>
          <w:tcPr>
            <w:tcW w:w="80" w:type="dxa"/>
            <w:vAlign w:val="bottom"/>
          </w:tcPr>
          <w:p>
            <w:pPr>
              <w:spacing w:after="0"/>
              <w:rPr>
                <w:sz w:val="24"/>
                <w:szCs w:val="24"/>
                <w:color w:val="auto"/>
              </w:rPr>
            </w:pPr>
          </w:p>
        </w:tc>
        <w:tc>
          <w:tcPr>
            <w:tcW w:w="1220" w:type="dxa"/>
            <w:vAlign w:val="bottom"/>
            <w:gridSpan w:val="3"/>
          </w:tcPr>
          <w:p>
            <w:pPr>
              <w:jc w:val="right"/>
              <w:ind w:right="320"/>
              <w:spacing w:after="0"/>
              <w:rPr>
                <w:sz w:val="20"/>
                <w:szCs w:val="20"/>
                <w:color w:val="auto"/>
              </w:rPr>
            </w:pPr>
            <w:r>
              <w:rPr>
                <w:rFonts w:ascii="Arial" w:cs="Arial" w:eastAsia="Arial" w:hAnsi="Arial"/>
                <w:sz w:val="18"/>
                <w:szCs w:val="18"/>
                <w:b w:val="1"/>
                <w:bCs w:val="1"/>
                <w:color w:val="auto"/>
                <w:w w:val="94"/>
              </w:rPr>
              <w:t xml:space="preserve">Stage 2 </w:t>
            </w:r>
            <w:r>
              <w:rPr>
                <w:rFonts w:ascii="Arial" w:cs="Arial" w:eastAsia="Arial" w:hAnsi="Arial"/>
                <w:sz w:val="30"/>
                <w:szCs w:val="30"/>
                <w:b w:val="1"/>
                <w:bCs w:val="1"/>
                <w:color w:val="auto"/>
                <w:w w:val="94"/>
                <w:vertAlign w:val="superscript"/>
              </w:rPr>
              <w:t>(2)</w:t>
            </w:r>
          </w:p>
        </w:tc>
        <w:tc>
          <w:tcPr>
            <w:tcW w:w="80" w:type="dxa"/>
            <w:vAlign w:val="bottom"/>
          </w:tcPr>
          <w:p>
            <w:pPr>
              <w:spacing w:after="0"/>
              <w:rPr>
                <w:sz w:val="24"/>
                <w:szCs w:val="24"/>
                <w:color w:val="auto"/>
              </w:rPr>
            </w:pPr>
          </w:p>
        </w:tc>
        <w:tc>
          <w:tcPr>
            <w:tcW w:w="1060" w:type="dxa"/>
            <w:vAlign w:val="bottom"/>
            <w:gridSpan w:val="3"/>
            <w:vMerge w:val="restart"/>
          </w:tcPr>
          <w:p>
            <w:pPr>
              <w:ind w:left="40"/>
              <w:spacing w:after="0"/>
              <w:rPr>
                <w:sz w:val="20"/>
                <w:szCs w:val="20"/>
                <w:color w:val="auto"/>
              </w:rPr>
            </w:pPr>
            <w:r>
              <w:rPr>
                <w:rFonts w:ascii="Arial" w:cs="Arial" w:eastAsia="Arial" w:hAnsi="Arial"/>
                <w:sz w:val="18"/>
                <w:szCs w:val="18"/>
                <w:b w:val="1"/>
                <w:bCs w:val="1"/>
                <w:color w:val="auto"/>
              </w:rPr>
              <w:t>Stage 3</w:t>
            </w:r>
            <w:r>
              <w:rPr>
                <w:rFonts w:ascii="Arial" w:cs="Arial" w:eastAsia="Arial" w:hAnsi="Arial"/>
                <w:sz w:val="30"/>
                <w:szCs w:val="30"/>
                <w:b w:val="1"/>
                <w:bCs w:val="1"/>
                <w:color w:val="auto"/>
                <w:vertAlign w:val="superscript"/>
              </w:rPr>
              <w:t>(3)</w:t>
            </w:r>
          </w:p>
        </w:tc>
        <w:tc>
          <w:tcPr>
            <w:tcW w:w="6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446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1180" w:type="dxa"/>
            <w:vAlign w:val="bottom"/>
            <w:gridSpan w:val="4"/>
            <w:vMerge w:val="continue"/>
          </w:tcPr>
          <w:p>
            <w:pPr>
              <w:spacing w:after="0"/>
              <w:rPr>
                <w:sz w:val="20"/>
                <w:szCs w:val="20"/>
                <w:color w:val="auto"/>
              </w:rPr>
            </w:pPr>
          </w:p>
        </w:tc>
        <w:tc>
          <w:tcPr>
            <w:tcW w:w="1120" w:type="dxa"/>
            <w:vAlign w:val="bottom"/>
            <w:gridSpan w:val="4"/>
          </w:tcPr>
          <w:p>
            <w:pPr>
              <w:jc w:val="right"/>
              <w:ind w:right="30"/>
              <w:spacing w:after="0"/>
              <w:rPr>
                <w:sz w:val="20"/>
                <w:szCs w:val="20"/>
                <w:color w:val="auto"/>
              </w:rPr>
            </w:pPr>
            <w:r>
              <w:rPr>
                <w:rFonts w:ascii="Arial" w:cs="Arial" w:eastAsia="Arial" w:hAnsi="Arial"/>
                <w:sz w:val="18"/>
                <w:szCs w:val="18"/>
                <w:b w:val="1"/>
                <w:bCs w:val="1"/>
                <w:color w:val="auto"/>
                <w:w w:val="89"/>
              </w:rPr>
              <w:t>(collectively)</w:t>
            </w:r>
          </w:p>
        </w:tc>
        <w:tc>
          <w:tcPr>
            <w:tcW w:w="1300" w:type="dxa"/>
            <w:vAlign w:val="bottom"/>
            <w:gridSpan w:val="4"/>
          </w:tcPr>
          <w:p>
            <w:pPr>
              <w:jc w:val="right"/>
              <w:ind w:right="180"/>
              <w:spacing w:after="0"/>
              <w:rPr>
                <w:sz w:val="20"/>
                <w:szCs w:val="20"/>
                <w:color w:val="auto"/>
              </w:rPr>
            </w:pPr>
            <w:r>
              <w:rPr>
                <w:rFonts w:ascii="Arial" w:cs="Arial" w:eastAsia="Arial" w:hAnsi="Arial"/>
                <w:sz w:val="18"/>
                <w:szCs w:val="18"/>
                <w:b w:val="1"/>
                <w:bCs w:val="1"/>
                <w:color w:val="auto"/>
                <w:w w:val="99"/>
              </w:rPr>
              <w:t>(individually)</w:t>
            </w:r>
          </w:p>
        </w:tc>
        <w:tc>
          <w:tcPr>
            <w:tcW w:w="80" w:type="dxa"/>
            <w:vAlign w:val="bottom"/>
          </w:tcPr>
          <w:p>
            <w:pPr>
              <w:spacing w:after="0"/>
              <w:rPr>
                <w:sz w:val="20"/>
                <w:szCs w:val="20"/>
                <w:color w:val="auto"/>
              </w:rPr>
            </w:pPr>
          </w:p>
        </w:tc>
        <w:tc>
          <w:tcPr>
            <w:tcW w:w="1060" w:type="dxa"/>
            <w:vAlign w:val="bottom"/>
            <w:gridSpan w:val="3"/>
            <w:vMerge w:val="continue"/>
          </w:tcPr>
          <w:p>
            <w:pPr>
              <w:spacing w:after="0"/>
              <w:rPr>
                <w:sz w:val="20"/>
                <w:szCs w:val="20"/>
                <w:color w:val="auto"/>
              </w:rPr>
            </w:pPr>
          </w:p>
        </w:tc>
        <w:tc>
          <w:tcPr>
            <w:tcW w:w="60" w:type="dxa"/>
            <w:vAlign w:val="bottom"/>
          </w:tcPr>
          <w:p>
            <w:pPr>
              <w:spacing w:after="0"/>
              <w:rPr>
                <w:sz w:val="20"/>
                <w:szCs w:val="20"/>
                <w:color w:val="auto"/>
              </w:rPr>
            </w:pPr>
          </w:p>
        </w:tc>
        <w:tc>
          <w:tcPr>
            <w:tcW w:w="98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49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2015</w:t>
            </w:r>
          </w:p>
        </w:tc>
        <w:tc>
          <w:tcPr>
            <w:tcW w:w="4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ind w:left="60"/>
              <w:spacing w:after="0"/>
              <w:rPr>
                <w:sz w:val="20"/>
                <w:szCs w:val="20"/>
                <w:color w:val="auto"/>
              </w:rPr>
            </w:pPr>
            <w:r>
              <w:rPr>
                <w:rFonts w:ascii="Arial" w:cs="Arial" w:eastAsia="Arial" w:hAnsi="Arial"/>
                <w:sz w:val="18"/>
                <w:szCs w:val="18"/>
                <w:b w:val="1"/>
                <w:bCs w:val="1"/>
                <w:color w:val="auto"/>
                <w:w w:val="79"/>
              </w:rPr>
              <w:t>348</w:t>
            </w:r>
          </w:p>
        </w:tc>
        <w:tc>
          <w:tcPr>
            <w:tcW w:w="220" w:type="dxa"/>
            <w:vAlign w:val="bottom"/>
            <w:tcBorders>
              <w:top w:val="single" w:sz="8" w:color="CCEEFF"/>
            </w:tcBorders>
            <w:shd w:val="clear" w:color="auto" w:fill="CCEEFF"/>
          </w:tcPr>
          <w:p>
            <w:pPr>
              <w:spacing w:after="0"/>
              <w:rPr>
                <w:sz w:val="18"/>
                <w:szCs w:val="18"/>
                <w:color w:val="auto"/>
              </w:rPr>
            </w:pPr>
          </w:p>
        </w:tc>
        <w:tc>
          <w:tcPr>
            <w:tcW w:w="4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178</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526</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540" w:type="dxa"/>
            <w:vAlign w:val="bottom"/>
            <w:gridSpan w:val="2"/>
          </w:tcPr>
          <w:p>
            <w:pPr>
              <w:jc w:val="right"/>
              <w:ind w:right="160"/>
              <w:spacing w:after="0"/>
              <w:rPr>
                <w:sz w:val="20"/>
                <w:szCs w:val="20"/>
                <w:color w:val="auto"/>
              </w:rPr>
            </w:pPr>
            <w:r>
              <w:rPr>
                <w:rFonts w:ascii="Arial" w:cs="Arial" w:eastAsia="Arial" w:hAnsi="Arial"/>
                <w:sz w:val="18"/>
                <w:szCs w:val="18"/>
                <w:color w:val="auto"/>
              </w:rPr>
              <w:t>(42)</w:t>
            </w:r>
          </w:p>
        </w:tc>
        <w:tc>
          <w:tcPr>
            <w:tcW w:w="4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40" w:type="dxa"/>
            <w:vAlign w:val="bottom"/>
            <w:gridSpan w:val="2"/>
          </w:tcPr>
          <w:p>
            <w:pPr>
              <w:jc w:val="right"/>
              <w:ind w:right="30"/>
              <w:spacing w:after="0"/>
              <w:rPr>
                <w:sz w:val="20"/>
                <w:szCs w:val="20"/>
                <w:color w:val="auto"/>
              </w:rPr>
            </w:pPr>
            <w:r>
              <w:rPr>
                <w:rFonts w:ascii="Arial" w:cs="Arial" w:eastAsia="Arial" w:hAnsi="Arial"/>
                <w:sz w:val="18"/>
                <w:szCs w:val="18"/>
                <w:color w:val="auto"/>
              </w:rPr>
              <w:t>445</w:t>
            </w:r>
          </w:p>
        </w:tc>
        <w:tc>
          <w:tcPr>
            <w:tcW w:w="1180" w:type="dxa"/>
            <w:vAlign w:val="bottom"/>
            <w:gridSpan w:val="3"/>
          </w:tcPr>
          <w:p>
            <w:pPr>
              <w:jc w:val="right"/>
              <w:ind w:right="6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40" w:type="dxa"/>
            <w:vAlign w:val="bottom"/>
            <w:gridSpan w:val="3"/>
          </w:tcPr>
          <w:p>
            <w:pPr>
              <w:jc w:val="right"/>
              <w:ind w:right="100"/>
              <w:spacing w:after="0"/>
              <w:rPr>
                <w:sz w:val="20"/>
                <w:szCs w:val="20"/>
                <w:color w:val="auto"/>
              </w:rPr>
            </w:pPr>
            <w:r>
              <w:rPr>
                <w:rFonts w:ascii="Arial" w:cs="Arial" w:eastAsia="Arial" w:hAnsi="Arial"/>
                <w:sz w:val="18"/>
                <w:szCs w:val="18"/>
                <w:color w:val="auto"/>
              </w:rPr>
              <w:t>403</w:t>
            </w:r>
          </w:p>
        </w:tc>
        <w:tc>
          <w:tcPr>
            <w:tcW w:w="0" w:type="dxa"/>
            <w:vAlign w:val="bottom"/>
          </w:tcPr>
          <w:p>
            <w:pPr>
              <w:spacing w:after="0"/>
              <w:rPr>
                <w:sz w:val="1"/>
                <w:szCs w:val="1"/>
                <w:color w:val="auto"/>
              </w:rPr>
            </w:pPr>
          </w:p>
        </w:tc>
      </w:tr>
      <w:tr>
        <w:trPr>
          <w:trHeight w:val="216"/>
        </w:trPr>
        <w:tc>
          <w:tcPr>
            <w:tcW w:w="4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4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4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118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gridSpan w:val="2"/>
          </w:tcPr>
          <w:p>
            <w:pPr>
              <w:spacing w:after="0"/>
              <w:rPr>
                <w:sz w:val="20"/>
                <w:szCs w:val="20"/>
                <w:color w:val="auto"/>
              </w:rPr>
            </w:pPr>
            <w:r>
              <w:rPr>
                <w:rFonts w:ascii="Arial" w:cs="Arial" w:eastAsia="Arial" w:hAnsi="Arial"/>
                <w:sz w:val="18"/>
                <w:szCs w:val="18"/>
                <w:color w:val="auto"/>
              </w:rPr>
              <w:t>Transfer to 12-month expected credit losses</w:t>
            </w:r>
          </w:p>
        </w:tc>
        <w:tc>
          <w:tcPr>
            <w:tcW w:w="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4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4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1180" w:type="dxa"/>
            <w:vAlign w:val="bottom"/>
            <w:gridSpan w:val="3"/>
          </w:tcPr>
          <w:p>
            <w:pPr>
              <w:jc w:val="right"/>
              <w:ind w:right="6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4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4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(66)</w:t>
            </w:r>
          </w:p>
        </w:tc>
        <w:tc>
          <w:tcPr>
            <w:tcW w:w="118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(66)</w:t>
            </w:r>
          </w:p>
        </w:tc>
        <w:tc>
          <w:tcPr>
            <w:tcW w:w="0" w:type="dxa"/>
            <w:vAlign w:val="bottom"/>
          </w:tcPr>
          <w:p>
            <w:pPr>
              <w:spacing w:after="0"/>
              <w:rPr>
                <w:sz w:val="1"/>
                <w:szCs w:val="1"/>
                <w:color w:val="auto"/>
              </w:rPr>
            </w:pPr>
          </w:p>
        </w:tc>
      </w:tr>
      <w:tr>
        <w:trPr>
          <w:trHeight w:val="230"/>
        </w:trPr>
        <w:tc>
          <w:tcPr>
            <w:tcW w:w="4940" w:type="dxa"/>
            <w:vAlign w:val="bottom"/>
            <w:gridSpan w:val="2"/>
          </w:tcPr>
          <w:p>
            <w:pPr>
              <w:spacing w:after="0"/>
              <w:rPr>
                <w:sz w:val="20"/>
                <w:szCs w:val="20"/>
                <w:color w:val="auto"/>
              </w:rPr>
            </w:pPr>
            <w:r>
              <w:rPr>
                <w:rFonts w:ascii="Arial" w:cs="Arial" w:eastAsia="Arial" w:hAnsi="Arial"/>
                <w:sz w:val="18"/>
                <w:szCs w:val="18"/>
                <w:color w:val="auto"/>
                <w:w w:val="97"/>
              </w:rPr>
              <w:t>Financial assets that have been derecognized during the period</w:t>
            </w:r>
          </w:p>
        </w:tc>
        <w:tc>
          <w:tcPr>
            <w:tcW w:w="4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540" w:type="dxa"/>
            <w:vAlign w:val="bottom"/>
            <w:gridSpan w:val="2"/>
          </w:tcPr>
          <w:p>
            <w:pPr>
              <w:jc w:val="right"/>
              <w:ind w:right="160"/>
              <w:spacing w:after="0"/>
              <w:rPr>
                <w:sz w:val="20"/>
                <w:szCs w:val="20"/>
                <w:color w:val="auto"/>
              </w:rPr>
            </w:pPr>
            <w:r>
              <w:rPr>
                <w:rFonts w:ascii="Arial" w:cs="Arial" w:eastAsia="Arial" w:hAnsi="Arial"/>
                <w:sz w:val="18"/>
                <w:szCs w:val="18"/>
                <w:color w:val="auto"/>
                <w:w w:val="85"/>
              </w:rPr>
              <w:t>(173)</w:t>
            </w:r>
          </w:p>
        </w:tc>
        <w:tc>
          <w:tcPr>
            <w:tcW w:w="4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540" w:type="dxa"/>
            <w:vAlign w:val="bottom"/>
            <w:gridSpan w:val="2"/>
          </w:tcPr>
          <w:p>
            <w:pPr>
              <w:jc w:val="right"/>
              <w:spacing w:after="0"/>
              <w:rPr>
                <w:sz w:val="20"/>
                <w:szCs w:val="20"/>
                <w:color w:val="auto"/>
              </w:rPr>
            </w:pPr>
            <w:r>
              <w:rPr>
                <w:rFonts w:ascii="Arial" w:cs="Arial" w:eastAsia="Arial" w:hAnsi="Arial"/>
                <w:sz w:val="18"/>
                <w:szCs w:val="18"/>
                <w:color w:val="auto"/>
              </w:rPr>
              <w:t>(28)</w:t>
            </w:r>
          </w:p>
        </w:tc>
        <w:tc>
          <w:tcPr>
            <w:tcW w:w="1180" w:type="dxa"/>
            <w:vAlign w:val="bottom"/>
            <w:gridSpan w:val="3"/>
          </w:tcPr>
          <w:p>
            <w:pPr>
              <w:jc w:val="right"/>
              <w:ind w:right="6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40" w:type="dxa"/>
            <w:vAlign w:val="bottom"/>
            <w:gridSpan w:val="3"/>
          </w:tcPr>
          <w:p>
            <w:pPr>
              <w:jc w:val="right"/>
              <w:ind w:right="40"/>
              <w:spacing w:after="0"/>
              <w:rPr>
                <w:sz w:val="20"/>
                <w:szCs w:val="20"/>
                <w:color w:val="auto"/>
              </w:rPr>
            </w:pPr>
            <w:r>
              <w:rPr>
                <w:rFonts w:ascii="Arial" w:cs="Arial" w:eastAsia="Arial" w:hAnsi="Arial"/>
                <w:sz w:val="18"/>
                <w:szCs w:val="18"/>
                <w:color w:val="auto"/>
              </w:rPr>
              <w:t>(201)</w:t>
            </w:r>
          </w:p>
        </w:tc>
        <w:tc>
          <w:tcPr>
            <w:tcW w:w="0" w:type="dxa"/>
            <w:vAlign w:val="bottom"/>
          </w:tcPr>
          <w:p>
            <w:pPr>
              <w:spacing w:after="0"/>
              <w:rPr>
                <w:sz w:val="1"/>
                <w:szCs w:val="1"/>
                <w:color w:val="auto"/>
              </w:rPr>
            </w:pPr>
          </w:p>
        </w:tc>
      </w:tr>
      <w:tr>
        <w:trPr>
          <w:trHeight w:val="182"/>
        </w:trPr>
        <w:tc>
          <w:tcPr>
            <w:tcW w:w="4940" w:type="dxa"/>
            <w:vAlign w:val="bottom"/>
            <w:tcBorders>
              <w:top w:val="single" w:sz="8" w:color="CCEEFF"/>
            </w:tcBorders>
            <w:gridSpan w:val="2"/>
            <w:shd w:val="clear" w:color="auto" w:fill="CCEEFF"/>
          </w:tcPr>
          <w:p>
            <w:pPr>
              <w:spacing w:after="0" w:line="182" w:lineRule="exact"/>
              <w:rPr>
                <w:sz w:val="20"/>
                <w:szCs w:val="20"/>
                <w:color w:val="auto"/>
              </w:rPr>
            </w:pPr>
            <w:r>
              <w:rPr>
                <w:rFonts w:ascii="Arial" w:cs="Arial" w:eastAsia="Arial" w:hAnsi="Arial"/>
                <w:sz w:val="18"/>
                <w:szCs w:val="18"/>
                <w:color w:val="auto"/>
                <w:w w:val="94"/>
              </w:rPr>
              <w:t>Changes due to financial instruments recognized as of December</w:t>
            </w:r>
          </w:p>
        </w:tc>
        <w:tc>
          <w:tcPr>
            <w:tcW w:w="44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auto"/>
            </w:tcBorders>
            <w:shd w:val="clear" w:color="auto" w:fill="CCEEFF"/>
          </w:tcPr>
          <w:p>
            <w:pPr>
              <w:spacing w:after="0"/>
              <w:rPr>
                <w:sz w:val="15"/>
                <w:szCs w:val="15"/>
                <w:color w:val="auto"/>
              </w:rPr>
            </w:pPr>
          </w:p>
        </w:tc>
        <w:tc>
          <w:tcPr>
            <w:tcW w:w="3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40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42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86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auto"/>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4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31, 2015</w:t>
            </w:r>
          </w:p>
        </w:tc>
        <w:tc>
          <w:tcPr>
            <w:tcW w:w="480" w:type="dxa"/>
            <w:vAlign w:val="bottom"/>
            <w:shd w:val="clear" w:color="auto" w:fill="CCEEFF"/>
          </w:tcPr>
          <w:p>
            <w:pPr>
              <w:spacing w:after="0"/>
              <w:rPr>
                <w:sz w:val="20"/>
                <w:szCs w:val="20"/>
                <w:color w:val="auto"/>
              </w:rPr>
            </w:pPr>
          </w:p>
        </w:tc>
        <w:tc>
          <w:tcPr>
            <w:tcW w:w="44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5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85"/>
              </w:rPr>
              <w:t>(215)</w:t>
            </w:r>
          </w:p>
        </w:tc>
        <w:tc>
          <w:tcPr>
            <w:tcW w:w="40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54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351</w:t>
            </w:r>
          </w:p>
        </w:tc>
        <w:tc>
          <w:tcPr>
            <w:tcW w:w="118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10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136</w:t>
            </w:r>
          </w:p>
        </w:tc>
        <w:tc>
          <w:tcPr>
            <w:tcW w:w="0" w:type="dxa"/>
            <w:vAlign w:val="bottom"/>
          </w:tcPr>
          <w:p>
            <w:pPr>
              <w:spacing w:after="0"/>
              <w:rPr>
                <w:sz w:val="1"/>
                <w:szCs w:val="1"/>
                <w:color w:val="auto"/>
              </w:rPr>
            </w:pPr>
          </w:p>
        </w:tc>
      </w:tr>
      <w:tr>
        <w:trPr>
          <w:trHeight w:val="216"/>
        </w:trPr>
        <w:tc>
          <w:tcPr>
            <w:tcW w:w="4940" w:type="dxa"/>
            <w:vAlign w:val="bottom"/>
            <w:gridSpan w:val="2"/>
          </w:tcPr>
          <w:p>
            <w:pPr>
              <w:spacing w:after="0"/>
              <w:rPr>
                <w:sz w:val="20"/>
                <w:szCs w:val="20"/>
                <w:color w:val="auto"/>
              </w:rPr>
            </w:pPr>
            <w:r>
              <w:rPr>
                <w:rFonts w:ascii="Arial" w:cs="Arial" w:eastAsia="Arial" w:hAnsi="Arial"/>
                <w:sz w:val="18"/>
                <w:szCs w:val="18"/>
                <w:color w:val="auto"/>
              </w:rPr>
              <w:t>New financial assets originated or purchased</w:t>
            </w:r>
          </w:p>
        </w:tc>
        <w:tc>
          <w:tcPr>
            <w:tcW w:w="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8"/>
                <w:szCs w:val="18"/>
                <w:color w:val="auto"/>
                <w:w w:val="99"/>
              </w:rPr>
              <w:t>116</w:t>
            </w:r>
          </w:p>
        </w:tc>
        <w:tc>
          <w:tcPr>
            <w:tcW w:w="4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4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1180" w:type="dxa"/>
            <w:vAlign w:val="bottom"/>
            <w:gridSpan w:val="3"/>
          </w:tcPr>
          <w:p>
            <w:pPr>
              <w:jc w:val="right"/>
              <w:ind w:right="6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40" w:type="dxa"/>
            <w:vAlign w:val="bottom"/>
            <w:gridSpan w:val="3"/>
          </w:tcPr>
          <w:p>
            <w:pPr>
              <w:jc w:val="right"/>
              <w:ind w:right="100"/>
              <w:spacing w:after="0"/>
              <w:rPr>
                <w:sz w:val="20"/>
                <w:szCs w:val="20"/>
                <w:color w:val="auto"/>
              </w:rPr>
            </w:pPr>
            <w:r>
              <w:rPr>
                <w:rFonts w:ascii="Arial" w:cs="Arial" w:eastAsia="Arial" w:hAnsi="Arial"/>
                <w:sz w:val="18"/>
                <w:szCs w:val="18"/>
                <w:color w:val="auto"/>
              </w:rPr>
              <w:t>116</w:t>
            </w:r>
          </w:p>
        </w:tc>
        <w:tc>
          <w:tcPr>
            <w:tcW w:w="0" w:type="dxa"/>
            <w:vAlign w:val="bottom"/>
          </w:tcPr>
          <w:p>
            <w:pPr>
              <w:spacing w:after="0"/>
              <w:rPr>
                <w:sz w:val="1"/>
                <w:szCs w:val="1"/>
                <w:color w:val="auto"/>
              </w:rPr>
            </w:pPr>
          </w:p>
        </w:tc>
      </w:tr>
      <w:tr>
        <w:trPr>
          <w:trHeight w:val="230"/>
        </w:trPr>
        <w:tc>
          <w:tcPr>
            <w:tcW w:w="4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and other movements</w:t>
            </w:r>
          </w:p>
        </w:tc>
        <w:tc>
          <w:tcPr>
            <w:tcW w:w="44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4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54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118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940" w:type="dxa"/>
            <w:vAlign w:val="bottom"/>
            <w:gridSpan w:val="2"/>
          </w:tcPr>
          <w:p>
            <w:pPr>
              <w:spacing w:after="0"/>
              <w:rPr>
                <w:sz w:val="20"/>
                <w:szCs w:val="20"/>
                <w:color w:val="auto"/>
              </w:rPr>
            </w:pPr>
            <w:r>
              <w:rPr>
                <w:rFonts w:ascii="Arial" w:cs="Arial" w:eastAsia="Arial" w:hAnsi="Arial"/>
                <w:sz w:val="18"/>
                <w:szCs w:val="18"/>
                <w:b w:val="1"/>
                <w:bCs w:val="1"/>
                <w:color w:val="auto"/>
              </w:rPr>
              <w:t>Allowance for expected credit losses as of June 30, 2016</w:t>
            </w:r>
          </w:p>
        </w:tc>
        <w:tc>
          <w:tcPr>
            <w:tcW w:w="44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320" w:type="dxa"/>
            <w:vAlign w:val="bottom"/>
            <w:tcBorders>
              <w:top w:val="single" w:sz="8" w:color="auto"/>
              <w:bottom w:val="single" w:sz="8" w:color="auto"/>
            </w:tcBorders>
          </w:tcPr>
          <w:p>
            <w:pPr>
              <w:ind w:left="60"/>
              <w:spacing w:after="0"/>
              <w:rPr>
                <w:sz w:val="20"/>
                <w:szCs w:val="20"/>
                <w:color w:val="auto"/>
              </w:rPr>
            </w:pPr>
            <w:r>
              <w:rPr>
                <w:rFonts w:ascii="Arial" w:cs="Arial" w:eastAsia="Arial" w:hAnsi="Arial"/>
                <w:sz w:val="18"/>
                <w:szCs w:val="18"/>
                <w:b w:val="1"/>
                <w:bCs w:val="1"/>
                <w:color w:val="auto"/>
                <w:w w:val="79"/>
              </w:rPr>
              <w:t>249</w:t>
            </w:r>
          </w:p>
        </w:tc>
        <w:tc>
          <w:tcPr>
            <w:tcW w:w="220" w:type="dxa"/>
            <w:vAlign w:val="bottom"/>
          </w:tcPr>
          <w:p>
            <w:pPr>
              <w:spacing w:after="0"/>
              <w:rPr>
                <w:sz w:val="19"/>
                <w:szCs w:val="19"/>
                <w:color w:val="auto"/>
              </w:rPr>
            </w:pPr>
          </w:p>
        </w:tc>
        <w:tc>
          <w:tcPr>
            <w:tcW w:w="400" w:type="dxa"/>
            <w:vAlign w:val="bottom"/>
            <w:tcBorders>
              <w:top w:val="single" w:sz="8" w:color="auto"/>
              <w:bottom w:val="single" w:sz="8" w:color="auto"/>
            </w:tcBorders>
          </w:tcPr>
          <w:p>
            <w:pPr>
              <w:spacing w:after="0"/>
              <w:rPr>
                <w:sz w:val="19"/>
                <w:szCs w:val="19"/>
                <w:color w:val="auto"/>
              </w:rPr>
            </w:pPr>
          </w:p>
        </w:tc>
        <w:tc>
          <w:tcPr>
            <w:tcW w:w="180" w:type="dxa"/>
            <w:vAlign w:val="bottom"/>
            <w:tcBorders>
              <w:top w:val="single" w:sz="8" w:color="auto"/>
              <w:bottom w:val="single" w:sz="8" w:color="auto"/>
            </w:tcBorders>
          </w:tcPr>
          <w:p>
            <w:pPr>
              <w:spacing w:after="0"/>
              <w:rPr>
                <w:sz w:val="19"/>
                <w:szCs w:val="19"/>
                <w:color w:val="auto"/>
              </w:rPr>
            </w:pPr>
          </w:p>
        </w:tc>
        <w:tc>
          <w:tcPr>
            <w:tcW w:w="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529</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w:t>
            </w: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778</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46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35"/>
        </w:trPr>
        <w:tc>
          <w:tcPr>
            <w:tcW w:w="446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20" w:type="dxa"/>
            <w:vAlign w:val="bottom"/>
            <w:gridSpan w:val="4"/>
          </w:tcPr>
          <w:p>
            <w:pPr>
              <w:ind w:left="8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420" w:type="dxa"/>
            <w:vAlign w:val="bottom"/>
          </w:tcPr>
          <w:p>
            <w:pPr>
              <w:spacing w:after="0"/>
              <w:rPr>
                <w:sz w:val="24"/>
                <w:szCs w:val="24"/>
                <w:color w:val="auto"/>
              </w:rPr>
            </w:pPr>
          </w:p>
        </w:tc>
        <w:tc>
          <w:tcPr>
            <w:tcW w:w="1420" w:type="dxa"/>
            <w:vAlign w:val="bottom"/>
            <w:gridSpan w:val="5"/>
            <w:vMerge w:val="restart"/>
          </w:tcPr>
          <w:p>
            <w:pPr>
              <w:jc w:val="right"/>
              <w:ind w:right="580"/>
              <w:spacing w:after="0"/>
              <w:rPr>
                <w:sz w:val="20"/>
                <w:szCs w:val="20"/>
                <w:color w:val="auto"/>
              </w:rPr>
            </w:pPr>
            <w:r>
              <w:rPr>
                <w:rFonts w:ascii="Arial" w:cs="Arial" w:eastAsia="Arial" w:hAnsi="Arial"/>
                <w:sz w:val="18"/>
                <w:szCs w:val="18"/>
                <w:b w:val="1"/>
                <w:bCs w:val="1"/>
                <w:color w:val="auto"/>
                <w:w w:val="87"/>
              </w:rPr>
              <w:t xml:space="preserve">Stage 2 </w:t>
            </w:r>
            <w:r>
              <w:rPr>
                <w:rFonts w:ascii="Arial" w:cs="Arial" w:eastAsia="Arial" w:hAnsi="Arial"/>
                <w:sz w:val="30"/>
                <w:szCs w:val="30"/>
                <w:b w:val="1"/>
                <w:bCs w:val="1"/>
                <w:color w:val="auto"/>
                <w:w w:val="87"/>
                <w:vertAlign w:val="superscript"/>
              </w:rPr>
              <w:t>(2)</w:t>
            </w:r>
          </w:p>
        </w:tc>
        <w:tc>
          <w:tcPr>
            <w:tcW w:w="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4460" w:type="dxa"/>
            <w:vAlign w:val="bottom"/>
          </w:tcPr>
          <w:p>
            <w:pPr>
              <w:spacing w:after="0"/>
              <w:rPr>
                <w:sz w:val="18"/>
                <w:szCs w:val="18"/>
                <w:color w:val="auto"/>
              </w:rPr>
            </w:pPr>
          </w:p>
        </w:tc>
        <w:tc>
          <w:tcPr>
            <w:tcW w:w="1120" w:type="dxa"/>
            <w:vAlign w:val="bottom"/>
            <w:gridSpan w:val="3"/>
            <w:vMerge w:val="restart"/>
          </w:tcPr>
          <w:p>
            <w:pPr>
              <w:jc w:val="right"/>
              <w:ind w:right="280"/>
              <w:spacing w:after="0"/>
              <w:rPr>
                <w:sz w:val="20"/>
                <w:szCs w:val="20"/>
                <w:color w:val="auto"/>
              </w:rPr>
            </w:pPr>
            <w:r>
              <w:rPr>
                <w:rFonts w:ascii="Arial" w:cs="Arial" w:eastAsia="Arial" w:hAnsi="Arial"/>
                <w:sz w:val="18"/>
                <w:szCs w:val="18"/>
                <w:b w:val="1"/>
                <w:bCs w:val="1"/>
                <w:color w:val="auto"/>
                <w:w w:val="87"/>
              </w:rPr>
              <w:t xml:space="preserve">Stage 1 </w:t>
            </w:r>
            <w:r>
              <w:rPr>
                <w:rFonts w:ascii="Arial" w:cs="Arial" w:eastAsia="Arial" w:hAnsi="Arial"/>
                <w:sz w:val="30"/>
                <w:szCs w:val="30"/>
                <w:b w:val="1"/>
                <w:bCs w:val="1"/>
                <w:color w:val="auto"/>
                <w:w w:val="87"/>
                <w:vertAlign w:val="superscript"/>
              </w:rPr>
              <w:t>(1)</w:t>
            </w:r>
          </w:p>
        </w:tc>
        <w:tc>
          <w:tcPr>
            <w:tcW w:w="112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89"/>
              </w:rPr>
              <w:t>(collectively</w:t>
            </w:r>
          </w:p>
        </w:tc>
        <w:tc>
          <w:tcPr>
            <w:tcW w:w="420" w:type="dxa"/>
            <w:vAlign w:val="bottom"/>
          </w:tcPr>
          <w:p>
            <w:pPr>
              <w:spacing w:after="0"/>
              <w:rPr>
                <w:sz w:val="18"/>
                <w:szCs w:val="18"/>
                <w:color w:val="auto"/>
              </w:rPr>
            </w:pPr>
          </w:p>
        </w:tc>
        <w:tc>
          <w:tcPr>
            <w:tcW w:w="1420" w:type="dxa"/>
            <w:vAlign w:val="bottom"/>
            <w:gridSpan w:val="5"/>
            <w:vMerge w:val="continue"/>
          </w:tcPr>
          <w:p>
            <w:pPr>
              <w:spacing w:after="0"/>
              <w:rPr>
                <w:sz w:val="18"/>
                <w:szCs w:val="18"/>
                <w:color w:val="auto"/>
              </w:rPr>
            </w:pPr>
          </w:p>
        </w:tc>
        <w:tc>
          <w:tcPr>
            <w:tcW w:w="80" w:type="dxa"/>
            <w:vAlign w:val="bottom"/>
          </w:tcPr>
          <w:p>
            <w:pPr>
              <w:spacing w:after="0"/>
              <w:rPr>
                <w:sz w:val="18"/>
                <w:szCs w:val="18"/>
                <w:color w:val="auto"/>
              </w:rPr>
            </w:pPr>
          </w:p>
        </w:tc>
        <w:tc>
          <w:tcPr>
            <w:tcW w:w="1060" w:type="dxa"/>
            <w:vAlign w:val="bottom"/>
            <w:gridSpan w:val="3"/>
            <w:vMerge w:val="restart"/>
          </w:tcPr>
          <w:p>
            <w:pPr>
              <w:ind w:left="6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4460" w:type="dxa"/>
            <w:vAlign w:val="bottom"/>
          </w:tcPr>
          <w:p>
            <w:pPr>
              <w:spacing w:after="0"/>
              <w:rPr>
                <w:sz w:val="20"/>
                <w:szCs w:val="20"/>
                <w:color w:val="auto"/>
              </w:rPr>
            </w:pPr>
          </w:p>
        </w:tc>
        <w:tc>
          <w:tcPr>
            <w:tcW w:w="1120" w:type="dxa"/>
            <w:vAlign w:val="bottom"/>
            <w:gridSpan w:val="3"/>
            <w:vMerge w:val="continue"/>
          </w:tcPr>
          <w:p>
            <w:pPr>
              <w:spacing w:after="0"/>
              <w:rPr>
                <w:sz w:val="20"/>
                <w:szCs w:val="20"/>
                <w:color w:val="auto"/>
              </w:rPr>
            </w:pPr>
          </w:p>
        </w:tc>
        <w:tc>
          <w:tcPr>
            <w:tcW w:w="112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78"/>
              </w:rPr>
              <w:t>assessed)</w:t>
            </w:r>
          </w:p>
        </w:tc>
        <w:tc>
          <w:tcPr>
            <w:tcW w:w="1840" w:type="dxa"/>
            <w:vAlign w:val="bottom"/>
            <w:gridSpan w:val="6"/>
          </w:tcPr>
          <w:p>
            <w:pPr>
              <w:jc w:val="right"/>
              <w:ind w:right="120"/>
              <w:spacing w:after="0"/>
              <w:rPr>
                <w:sz w:val="20"/>
                <w:szCs w:val="20"/>
                <w:color w:val="auto"/>
              </w:rPr>
            </w:pPr>
            <w:r>
              <w:rPr>
                <w:rFonts w:ascii="Arial" w:cs="Arial" w:eastAsia="Arial" w:hAnsi="Arial"/>
                <w:sz w:val="18"/>
                <w:szCs w:val="18"/>
                <w:b w:val="1"/>
                <w:bCs w:val="1"/>
                <w:color w:val="auto"/>
                <w:w w:val="86"/>
              </w:rPr>
              <w:t>(individually assessed)</w:t>
            </w:r>
          </w:p>
        </w:tc>
        <w:tc>
          <w:tcPr>
            <w:tcW w:w="80" w:type="dxa"/>
            <w:vAlign w:val="bottom"/>
          </w:tcPr>
          <w:p>
            <w:pPr>
              <w:spacing w:after="0"/>
              <w:rPr>
                <w:sz w:val="20"/>
                <w:szCs w:val="20"/>
                <w:color w:val="auto"/>
              </w:rPr>
            </w:pPr>
          </w:p>
        </w:tc>
        <w:tc>
          <w:tcPr>
            <w:tcW w:w="1060" w:type="dxa"/>
            <w:vAlign w:val="bottom"/>
            <w:gridSpan w:val="3"/>
            <w:vMerge w:val="continue"/>
          </w:tcPr>
          <w:p>
            <w:pPr>
              <w:spacing w:after="0"/>
              <w:rPr>
                <w:sz w:val="20"/>
                <w:szCs w:val="20"/>
                <w:color w:val="auto"/>
              </w:rPr>
            </w:pPr>
          </w:p>
        </w:tc>
        <w:tc>
          <w:tcPr>
            <w:tcW w:w="60" w:type="dxa"/>
            <w:vAlign w:val="bottom"/>
          </w:tcPr>
          <w:p>
            <w:pPr>
              <w:spacing w:after="0"/>
              <w:rPr>
                <w:sz w:val="20"/>
                <w:szCs w:val="20"/>
                <w:color w:val="auto"/>
              </w:rPr>
            </w:pPr>
          </w:p>
        </w:tc>
        <w:tc>
          <w:tcPr>
            <w:tcW w:w="98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446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w w:val="91"/>
              </w:rPr>
              <w:t>Allowance for expected credit losses as of December 31,</w:t>
            </w:r>
          </w:p>
        </w:tc>
        <w:tc>
          <w:tcPr>
            <w:tcW w:w="480" w:type="dxa"/>
            <w:vAlign w:val="bottom"/>
            <w:tcBorders>
              <w:top w:val="single" w:sz="8" w:color="auto"/>
            </w:tcBorders>
            <w:shd w:val="clear" w:color="auto" w:fill="CCEEFF"/>
          </w:tcPr>
          <w:p>
            <w:pPr>
              <w:spacing w:after="0"/>
              <w:rPr>
                <w:sz w:val="15"/>
                <w:szCs w:val="15"/>
                <w:color w:val="auto"/>
              </w:rPr>
            </w:pPr>
          </w:p>
        </w:tc>
        <w:tc>
          <w:tcPr>
            <w:tcW w:w="44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3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auto"/>
            </w:tcBorders>
            <w:shd w:val="clear" w:color="auto" w:fill="CCEEFF"/>
          </w:tcPr>
          <w:p>
            <w:pPr>
              <w:spacing w:after="0"/>
              <w:rPr>
                <w:sz w:val="15"/>
                <w:szCs w:val="15"/>
                <w:color w:val="auto"/>
              </w:rPr>
            </w:pPr>
          </w:p>
        </w:tc>
        <w:tc>
          <w:tcPr>
            <w:tcW w:w="40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42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86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44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2014</w:t>
            </w:r>
          </w:p>
        </w:tc>
        <w:tc>
          <w:tcPr>
            <w:tcW w:w="480" w:type="dxa"/>
            <w:vAlign w:val="bottom"/>
            <w:shd w:val="clear" w:color="auto" w:fill="CCEEFF"/>
          </w:tcPr>
          <w:p>
            <w:pPr>
              <w:spacing w:after="0"/>
              <w:rPr>
                <w:sz w:val="20"/>
                <w:szCs w:val="20"/>
                <w:color w:val="auto"/>
              </w:rPr>
            </w:pP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276</w:t>
            </w:r>
          </w:p>
        </w:tc>
        <w:tc>
          <w:tcPr>
            <w:tcW w:w="3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shd w:val="clear" w:color="auto" w:fill="CCEEFF"/>
          </w:tcPr>
          <w:p>
            <w:pPr>
              <w:spacing w:after="0"/>
              <w:rPr>
                <w:sz w:val="20"/>
                <w:szCs w:val="20"/>
                <w:color w:val="auto"/>
              </w:rPr>
            </w:pPr>
          </w:p>
        </w:tc>
        <w:tc>
          <w:tcPr>
            <w:tcW w:w="4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30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w:t>
            </w:r>
          </w:p>
        </w:tc>
        <w:tc>
          <w:tcPr>
            <w:tcW w:w="1000" w:type="dxa"/>
            <w:vAlign w:val="bottom"/>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40" w:type="dxa"/>
            <w:vAlign w:val="bottom"/>
            <w:shd w:val="clear" w:color="auto" w:fill="CCEEFF"/>
          </w:tcPr>
          <w:p>
            <w:pPr>
              <w:spacing w:after="0"/>
              <w:rPr>
                <w:sz w:val="20"/>
                <w:szCs w:val="20"/>
                <w:color w:val="auto"/>
              </w:rPr>
            </w:pPr>
          </w:p>
        </w:tc>
        <w:tc>
          <w:tcPr>
            <w:tcW w:w="10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276</w:t>
            </w:r>
          </w:p>
        </w:tc>
        <w:tc>
          <w:tcPr>
            <w:tcW w:w="0" w:type="dxa"/>
            <w:vAlign w:val="bottom"/>
          </w:tcPr>
          <w:p>
            <w:pPr>
              <w:spacing w:after="0"/>
              <w:rPr>
                <w:sz w:val="1"/>
                <w:szCs w:val="1"/>
                <w:color w:val="auto"/>
              </w:rPr>
            </w:pPr>
          </w:p>
        </w:tc>
      </w:tr>
      <w:tr>
        <w:trPr>
          <w:trHeight w:val="216"/>
        </w:trPr>
        <w:tc>
          <w:tcPr>
            <w:tcW w:w="494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(178)</w:t>
            </w:r>
          </w:p>
        </w:tc>
        <w:tc>
          <w:tcPr>
            <w:tcW w:w="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80" w:type="dxa"/>
            <w:vAlign w:val="bottom"/>
            <w:gridSpan w:val="2"/>
          </w:tcPr>
          <w:p>
            <w:pPr>
              <w:jc w:val="right"/>
              <w:ind w:right="180"/>
              <w:spacing w:after="0"/>
              <w:rPr>
                <w:sz w:val="20"/>
                <w:szCs w:val="20"/>
                <w:color w:val="auto"/>
              </w:rPr>
            </w:pPr>
            <w:r>
              <w:rPr>
                <w:rFonts w:ascii="Arial" w:cs="Arial" w:eastAsia="Arial" w:hAnsi="Arial"/>
                <w:sz w:val="18"/>
                <w:szCs w:val="18"/>
                <w:color w:val="auto"/>
              </w:rPr>
              <w:t>178</w:t>
            </w:r>
          </w:p>
        </w:tc>
        <w:tc>
          <w:tcPr>
            <w:tcW w:w="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gridSpan w:val="4"/>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0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gridSpan w:val="2"/>
          </w:tcPr>
          <w:p>
            <w:pPr>
              <w:spacing w:after="0"/>
              <w:rPr>
                <w:sz w:val="20"/>
                <w:szCs w:val="20"/>
                <w:color w:val="auto"/>
              </w:rPr>
            </w:pPr>
            <w:r>
              <w:rPr>
                <w:rFonts w:ascii="Arial" w:cs="Arial" w:eastAsia="Arial" w:hAnsi="Arial"/>
                <w:sz w:val="18"/>
                <w:szCs w:val="18"/>
                <w:color w:val="auto"/>
              </w:rPr>
              <w:t>Transfer to 12-month expected credit losses</w:t>
            </w:r>
          </w:p>
        </w:tc>
        <w:tc>
          <w:tcPr>
            <w:tcW w:w="4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0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gridSpan w:val="4"/>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49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Financial assets that have been derecognized during the</w:t>
            </w:r>
          </w:p>
        </w:tc>
        <w:tc>
          <w:tcPr>
            <w:tcW w:w="4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49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period</w:t>
            </w: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(207)</w:t>
            </w:r>
          </w:p>
        </w:tc>
        <w:tc>
          <w:tcPr>
            <w:tcW w:w="32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21"/>
                <w:szCs w:val="21"/>
                <w:color w:val="auto"/>
              </w:rPr>
            </w:pPr>
          </w:p>
        </w:tc>
        <w:tc>
          <w:tcPr>
            <w:tcW w:w="4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30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21"/>
                <w:szCs w:val="21"/>
                <w:color w:val="auto"/>
              </w:rPr>
            </w:pPr>
          </w:p>
        </w:tc>
        <w:tc>
          <w:tcPr>
            <w:tcW w:w="10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(207)</w:t>
            </w:r>
          </w:p>
        </w:tc>
        <w:tc>
          <w:tcPr>
            <w:tcW w:w="0" w:type="dxa"/>
            <w:vAlign w:val="bottom"/>
          </w:tcPr>
          <w:p>
            <w:pPr>
              <w:spacing w:after="0"/>
              <w:rPr>
                <w:sz w:val="1"/>
                <w:szCs w:val="1"/>
                <w:color w:val="auto"/>
              </w:rPr>
            </w:pPr>
          </w:p>
        </w:tc>
      </w:tr>
      <w:tr>
        <w:trPr>
          <w:trHeight w:val="182"/>
        </w:trPr>
        <w:tc>
          <w:tcPr>
            <w:tcW w:w="4460" w:type="dxa"/>
            <w:vAlign w:val="bottom"/>
          </w:tcPr>
          <w:p>
            <w:pPr>
              <w:spacing w:after="0" w:line="182" w:lineRule="exact"/>
              <w:rPr>
                <w:sz w:val="20"/>
                <w:szCs w:val="20"/>
                <w:color w:val="auto"/>
              </w:rPr>
            </w:pPr>
            <w:r>
              <w:rPr>
                <w:rFonts w:ascii="Arial" w:cs="Arial" w:eastAsia="Arial" w:hAnsi="Arial"/>
                <w:sz w:val="18"/>
                <w:szCs w:val="18"/>
                <w:color w:val="auto"/>
              </w:rPr>
              <w:t>Changes due to financial instruments recognized as of</w:t>
            </w:r>
          </w:p>
        </w:tc>
        <w:tc>
          <w:tcPr>
            <w:tcW w:w="480" w:type="dxa"/>
            <w:vAlign w:val="bottom"/>
            <w:tcBorders>
              <w:top w:val="single" w:sz="8" w:color="auto"/>
            </w:tcBorders>
          </w:tcPr>
          <w:p>
            <w:pPr>
              <w:spacing w:after="0"/>
              <w:rPr>
                <w:sz w:val="15"/>
                <w:szCs w:val="15"/>
                <w:color w:val="auto"/>
              </w:rPr>
            </w:pPr>
          </w:p>
        </w:tc>
        <w:tc>
          <w:tcPr>
            <w:tcW w:w="44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32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40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4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6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8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940" w:type="dxa"/>
            <w:vAlign w:val="bottom"/>
            <w:gridSpan w:val="2"/>
          </w:tcPr>
          <w:p>
            <w:pPr>
              <w:ind w:left="120"/>
              <w:spacing w:after="0"/>
              <w:rPr>
                <w:sz w:val="20"/>
                <w:szCs w:val="20"/>
                <w:color w:val="auto"/>
              </w:rPr>
            </w:pPr>
            <w:r>
              <w:rPr>
                <w:rFonts w:ascii="Arial" w:cs="Arial" w:eastAsia="Arial" w:hAnsi="Arial"/>
                <w:sz w:val="18"/>
                <w:szCs w:val="18"/>
                <w:color w:val="auto"/>
              </w:rPr>
              <w:t>December 31, 2014</w:t>
            </w: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(385)</w:t>
            </w:r>
          </w:p>
        </w:tc>
        <w:tc>
          <w:tcPr>
            <w:tcW w:w="3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580" w:type="dxa"/>
            <w:vAlign w:val="bottom"/>
            <w:gridSpan w:val="2"/>
          </w:tcPr>
          <w:p>
            <w:pPr>
              <w:jc w:val="right"/>
              <w:ind w:right="180"/>
              <w:spacing w:after="0"/>
              <w:rPr>
                <w:sz w:val="20"/>
                <w:szCs w:val="20"/>
                <w:color w:val="auto"/>
              </w:rPr>
            </w:pPr>
            <w:r>
              <w:rPr>
                <w:rFonts w:ascii="Arial" w:cs="Arial" w:eastAsia="Arial" w:hAnsi="Arial"/>
                <w:sz w:val="18"/>
                <w:szCs w:val="18"/>
                <w:color w:val="auto"/>
              </w:rPr>
              <w:t>178</w:t>
            </w:r>
          </w:p>
        </w:tc>
        <w:tc>
          <w:tcPr>
            <w:tcW w:w="4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00" w:type="dxa"/>
            <w:vAlign w:val="bottom"/>
            <w:gridSpan w:val="4"/>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20"/>
                <w:szCs w:val="20"/>
                <w:color w:val="auto"/>
              </w:rPr>
            </w:pPr>
          </w:p>
        </w:tc>
        <w:tc>
          <w:tcPr>
            <w:tcW w:w="1040" w:type="dxa"/>
            <w:vAlign w:val="bottom"/>
            <w:gridSpan w:val="3"/>
          </w:tcPr>
          <w:p>
            <w:pPr>
              <w:jc w:val="right"/>
              <w:ind w:right="40"/>
              <w:spacing w:after="0"/>
              <w:rPr>
                <w:sz w:val="20"/>
                <w:szCs w:val="20"/>
                <w:color w:val="auto"/>
              </w:rPr>
            </w:pPr>
            <w:r>
              <w:rPr>
                <w:rFonts w:ascii="Arial" w:cs="Arial" w:eastAsia="Arial" w:hAnsi="Arial"/>
                <w:sz w:val="18"/>
                <w:szCs w:val="18"/>
                <w:color w:val="auto"/>
              </w:rPr>
              <w:t>(207)</w:t>
            </w:r>
          </w:p>
        </w:tc>
        <w:tc>
          <w:tcPr>
            <w:tcW w:w="0" w:type="dxa"/>
            <w:vAlign w:val="bottom"/>
          </w:tcPr>
          <w:p>
            <w:pPr>
              <w:spacing w:after="0"/>
              <w:rPr>
                <w:sz w:val="1"/>
                <w:szCs w:val="1"/>
                <w:color w:val="auto"/>
              </w:rPr>
            </w:pPr>
          </w:p>
        </w:tc>
      </w:tr>
      <w:tr>
        <w:trPr>
          <w:trHeight w:val="216"/>
        </w:trPr>
        <w:tc>
          <w:tcPr>
            <w:tcW w:w="4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457</w:t>
            </w:r>
          </w:p>
        </w:tc>
        <w:tc>
          <w:tcPr>
            <w:tcW w:w="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0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10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457</w:t>
            </w:r>
          </w:p>
        </w:tc>
        <w:tc>
          <w:tcPr>
            <w:tcW w:w="0" w:type="dxa"/>
            <w:vAlign w:val="bottom"/>
          </w:tcPr>
          <w:p>
            <w:pPr>
              <w:spacing w:after="0"/>
              <w:rPr>
                <w:sz w:val="1"/>
                <w:szCs w:val="1"/>
                <w:color w:val="auto"/>
              </w:rPr>
            </w:pPr>
          </w:p>
        </w:tc>
      </w:tr>
      <w:tr>
        <w:trPr>
          <w:trHeight w:val="230"/>
        </w:trPr>
        <w:tc>
          <w:tcPr>
            <w:tcW w:w="4940" w:type="dxa"/>
            <w:vAlign w:val="bottom"/>
            <w:gridSpan w:val="2"/>
          </w:tcPr>
          <w:p>
            <w:pPr>
              <w:spacing w:after="0"/>
              <w:rPr>
                <w:sz w:val="20"/>
                <w:szCs w:val="20"/>
                <w:color w:val="auto"/>
              </w:rPr>
            </w:pPr>
            <w:r>
              <w:rPr>
                <w:rFonts w:ascii="Arial" w:cs="Arial" w:eastAsia="Arial" w:hAnsi="Arial"/>
                <w:sz w:val="18"/>
                <w:szCs w:val="18"/>
                <w:color w:val="auto"/>
              </w:rPr>
              <w:t>Foreign exchange and other movements</w:t>
            </w:r>
          </w:p>
        </w:tc>
        <w:tc>
          <w:tcPr>
            <w:tcW w:w="4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40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00" w:type="dxa"/>
            <w:vAlign w:val="bottom"/>
            <w:gridSpan w:val="4"/>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9"/>
                <w:szCs w:val="19"/>
                <w:color w:val="auto"/>
              </w:rPr>
            </w:pP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446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w w:val="91"/>
              </w:rPr>
              <w:t>Allowance for expected credit losses as of December 31,</w:t>
            </w:r>
          </w:p>
        </w:tc>
        <w:tc>
          <w:tcPr>
            <w:tcW w:w="480" w:type="dxa"/>
            <w:vAlign w:val="bottom"/>
            <w:tcBorders>
              <w:top w:val="single" w:sz="8" w:color="auto"/>
            </w:tcBorders>
            <w:shd w:val="clear" w:color="auto" w:fill="CCEEFF"/>
          </w:tcPr>
          <w:p>
            <w:pPr>
              <w:spacing w:after="0"/>
              <w:rPr>
                <w:sz w:val="15"/>
                <w:szCs w:val="15"/>
                <w:color w:val="auto"/>
              </w:rPr>
            </w:pPr>
          </w:p>
        </w:tc>
        <w:tc>
          <w:tcPr>
            <w:tcW w:w="44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3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auto"/>
            </w:tcBorders>
            <w:shd w:val="clear" w:color="auto" w:fill="CCEEFF"/>
          </w:tcPr>
          <w:p>
            <w:pPr>
              <w:spacing w:after="0"/>
              <w:rPr>
                <w:sz w:val="15"/>
                <w:szCs w:val="15"/>
                <w:color w:val="auto"/>
              </w:rPr>
            </w:pPr>
          </w:p>
        </w:tc>
        <w:tc>
          <w:tcPr>
            <w:tcW w:w="40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42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86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44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2015</w:t>
            </w:r>
          </w:p>
        </w:tc>
        <w:tc>
          <w:tcPr>
            <w:tcW w:w="480" w:type="dxa"/>
            <w:vAlign w:val="bottom"/>
            <w:shd w:val="clear" w:color="auto" w:fill="CCEEFF"/>
          </w:tcPr>
          <w:p>
            <w:pPr>
              <w:spacing w:after="0"/>
              <w:rPr>
                <w:sz w:val="22"/>
                <w:szCs w:val="22"/>
                <w:color w:val="auto"/>
              </w:rPr>
            </w:pP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348</w:t>
            </w:r>
          </w:p>
        </w:tc>
        <w:tc>
          <w:tcPr>
            <w:tcW w:w="32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178</w:t>
            </w:r>
          </w:p>
        </w:tc>
        <w:tc>
          <w:tcPr>
            <w:tcW w:w="42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30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w:t>
            </w:r>
          </w:p>
        </w:tc>
        <w:tc>
          <w:tcPr>
            <w:tcW w:w="1000" w:type="dxa"/>
            <w:vAlign w:val="bottom"/>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40" w:type="dxa"/>
            <w:vAlign w:val="bottom"/>
            <w:shd w:val="clear" w:color="auto" w:fill="CCEEFF"/>
          </w:tcPr>
          <w:p>
            <w:pPr>
              <w:spacing w:after="0"/>
              <w:rPr>
                <w:sz w:val="22"/>
                <w:szCs w:val="22"/>
                <w:color w:val="auto"/>
              </w:rPr>
            </w:pPr>
          </w:p>
        </w:tc>
        <w:tc>
          <w:tcPr>
            <w:tcW w:w="10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526</w:t>
            </w:r>
          </w:p>
        </w:tc>
        <w:tc>
          <w:tcPr>
            <w:tcW w:w="0" w:type="dxa"/>
            <w:vAlign w:val="bottom"/>
          </w:tcPr>
          <w:p>
            <w:pPr>
              <w:spacing w:after="0"/>
              <w:rPr>
                <w:sz w:val="1"/>
                <w:szCs w:val="1"/>
                <w:color w:val="auto"/>
              </w:rPr>
            </w:pPr>
          </w:p>
        </w:tc>
      </w:tr>
      <w:tr>
        <w:trPr>
          <w:trHeight w:val="20"/>
        </w:trPr>
        <w:tc>
          <w:tcPr>
            <w:tcW w:w="4460" w:type="dxa"/>
            <w:vAlign w:val="bottom"/>
            <w:tcBorders>
              <w:top w:val="single" w:sz="8" w:color="CCEEFF"/>
            </w:tcBorders>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4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5"/>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5"/>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15"/>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310" w:lineRule="exact"/>
        <w:rPr>
          <w:sz w:val="20"/>
          <w:szCs w:val="20"/>
          <w:color w:val="auto"/>
        </w:rPr>
      </w:pPr>
    </w:p>
    <w:p>
      <w:pPr>
        <w:jc w:val="center"/>
        <w:ind w:right="-219"/>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20"/>
          </w:cols>
          <w:pgMar w:left="240" w:top="796" w:right="439" w:bottom="1440" w:gutter="0" w:footer="0" w:header="0"/>
        </w:sectPr>
      </w:pPr>
    </w:p>
    <w:bookmarkStart w:id="21" w:name="page22"/>
    <w:bookmarkEnd w:id="2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1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4.5   Recognition and derecognition of financial assets</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During the period ended June 30, 2016 and 2015, the Bank sold certain financial instruments measured at amortized cost. These sales were made on the basis of compliance with the Bank's strategy to optimize the loan portfolio.</w:t>
      </w:r>
    </w:p>
    <w:p>
      <w:pPr>
        <w:spacing w:after="0" w:line="170"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amounts and gains arising from the derecognition of these financial instruments are presented in the following table. These gains are presented within the line “gain on sale of loans” in the consolidated statement of profit or loss.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00" w:type="dxa"/>
            <w:vAlign w:val="bottom"/>
          </w:tcPr>
          <w:p>
            <w:pPr>
              <w:spacing w:after="0"/>
              <w:rPr>
                <w:sz w:val="18"/>
                <w:szCs w:val="18"/>
                <w:color w:val="auto"/>
              </w:rPr>
            </w:pPr>
          </w:p>
        </w:tc>
        <w:tc>
          <w:tcPr>
            <w:tcW w:w="5100" w:type="dxa"/>
            <w:vAlign w:val="bottom"/>
          </w:tcPr>
          <w:p>
            <w:pPr>
              <w:spacing w:after="0"/>
              <w:rPr>
                <w:sz w:val="18"/>
                <w:szCs w:val="18"/>
                <w:color w:val="auto"/>
              </w:rPr>
            </w:pPr>
          </w:p>
        </w:tc>
        <w:tc>
          <w:tcPr>
            <w:tcW w:w="2520" w:type="dxa"/>
            <w:vAlign w:val="bottom"/>
          </w:tcPr>
          <w:p>
            <w:pPr>
              <w:spacing w:after="0"/>
              <w:rPr>
                <w:sz w:val="18"/>
                <w:szCs w:val="18"/>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Assignments and</w:t>
            </w: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5100" w:type="dxa"/>
            <w:vAlign w:val="bottom"/>
          </w:tcPr>
          <w:p>
            <w:pPr>
              <w:spacing w:after="0"/>
              <w:rPr>
                <w:sz w:val="20"/>
                <w:szCs w:val="20"/>
                <w:color w:val="auto"/>
              </w:rPr>
            </w:pPr>
          </w:p>
        </w:tc>
        <w:tc>
          <w:tcPr>
            <w:tcW w:w="2520" w:type="dxa"/>
            <w:vAlign w:val="bottom"/>
          </w:tcPr>
          <w:p>
            <w:pPr>
              <w:spacing w:after="0"/>
              <w:rPr>
                <w:sz w:val="20"/>
                <w:szCs w:val="20"/>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Participations</w:t>
            </w:r>
          </w:p>
        </w:tc>
        <w:tc>
          <w:tcPr>
            <w:tcW w:w="148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Gains</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vMerge w:val="restart"/>
          </w:tcPr>
          <w:p>
            <w:pPr>
              <w:spacing w:after="0"/>
              <w:rPr>
                <w:sz w:val="18"/>
                <w:szCs w:val="18"/>
                <w:color w:val="auto"/>
              </w:rPr>
            </w:pPr>
          </w:p>
        </w:tc>
        <w:tc>
          <w:tcPr>
            <w:tcW w:w="5100" w:type="dxa"/>
            <w:vAlign w:val="bottom"/>
          </w:tcPr>
          <w:p>
            <w:pPr>
              <w:spacing w:after="0"/>
              <w:rPr>
                <w:sz w:val="18"/>
                <w:szCs w:val="18"/>
                <w:color w:val="auto"/>
              </w:rPr>
            </w:pPr>
          </w:p>
        </w:tc>
        <w:tc>
          <w:tcPr>
            <w:tcW w:w="2520" w:type="dxa"/>
            <w:vAlign w:val="bottom"/>
          </w:tcPr>
          <w:p>
            <w:pPr>
              <w:spacing w:after="0"/>
              <w:rPr>
                <w:sz w:val="18"/>
                <w:szCs w:val="18"/>
                <w:color w:val="auto"/>
              </w:rPr>
            </w:pPr>
          </w:p>
        </w:tc>
        <w:tc>
          <w:tcPr>
            <w:tcW w:w="14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vMerge w:val="continue"/>
          </w:tcPr>
          <w:p>
            <w:pPr>
              <w:spacing w:after="0"/>
              <w:rPr>
                <w:sz w:val="18"/>
                <w:szCs w:val="18"/>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color w:val="auto"/>
              </w:rPr>
              <w:t>For the period ended June 30, 2016</w:t>
            </w:r>
          </w:p>
        </w:tc>
        <w:tc>
          <w:tcPr>
            <w:tcW w:w="41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53,900</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326</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5100" w:type="dxa"/>
            <w:vAlign w:val="bottom"/>
          </w:tcPr>
          <w:p>
            <w:pPr>
              <w:spacing w:after="0"/>
              <w:rPr>
                <w:sz w:val="20"/>
                <w:szCs w:val="20"/>
                <w:color w:val="auto"/>
              </w:rPr>
            </w:pPr>
            <w:r>
              <w:rPr>
                <w:rFonts w:ascii="Arial" w:cs="Arial" w:eastAsia="Arial" w:hAnsi="Arial"/>
                <w:sz w:val="18"/>
                <w:szCs w:val="18"/>
                <w:color w:val="auto"/>
              </w:rPr>
              <w:t>For the period ended June 30, 2015</w:t>
            </w:r>
          </w:p>
        </w:tc>
        <w:tc>
          <w:tcPr>
            <w:tcW w:w="4140" w:type="dxa"/>
            <w:vAlign w:val="bottom"/>
            <w:gridSpan w:val="3"/>
          </w:tcPr>
          <w:p>
            <w:pPr>
              <w:jc w:val="right"/>
              <w:ind w:right="220"/>
              <w:spacing w:after="0"/>
              <w:rPr>
                <w:sz w:val="20"/>
                <w:szCs w:val="20"/>
                <w:color w:val="auto"/>
              </w:rPr>
            </w:pPr>
            <w:r>
              <w:rPr>
                <w:rFonts w:ascii="Arial" w:cs="Arial" w:eastAsia="Arial" w:hAnsi="Arial"/>
                <w:sz w:val="18"/>
                <w:szCs w:val="18"/>
                <w:color w:val="auto"/>
              </w:rPr>
              <w:t>41,020</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227</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5600" w:type="dxa"/>
            <w:vAlign w:val="bottom"/>
            <w:gridSpan w:val="2"/>
          </w:tcPr>
          <w:p>
            <w:pPr>
              <w:ind w:left="500"/>
              <w:spacing w:after="0"/>
              <w:rPr>
                <w:sz w:val="20"/>
                <w:szCs w:val="20"/>
                <w:color w:val="auto"/>
              </w:rPr>
            </w:pPr>
            <w:r>
              <w:rPr>
                <w:rFonts w:ascii="Arial" w:cs="Arial" w:eastAsia="Arial" w:hAnsi="Arial"/>
                <w:sz w:val="18"/>
                <w:szCs w:val="18"/>
                <w:b w:val="1"/>
                <w:bCs w:val="1"/>
                <w:color w:val="auto"/>
              </w:rPr>
              <w:t>4.6   Loans – at amortized cost</w:t>
            </w:r>
          </w:p>
        </w:tc>
        <w:tc>
          <w:tcPr>
            <w:tcW w:w="252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5600" w:type="dxa"/>
            <w:vAlign w:val="bottom"/>
            <w:gridSpan w:val="2"/>
          </w:tcPr>
          <w:p>
            <w:pPr>
              <w:ind w:left="500"/>
              <w:spacing w:after="0"/>
              <w:rPr>
                <w:sz w:val="20"/>
                <w:szCs w:val="20"/>
                <w:color w:val="auto"/>
              </w:rPr>
            </w:pPr>
            <w:r>
              <w:rPr>
                <w:rFonts w:ascii="Arial" w:cs="Arial" w:eastAsia="Arial" w:hAnsi="Arial"/>
                <w:sz w:val="18"/>
                <w:szCs w:val="18"/>
                <w:color w:val="auto"/>
                <w:w w:val="92"/>
              </w:rPr>
              <w:t>The following table set forth details of the Bank’s gross loan portfolio:</w:t>
            </w:r>
          </w:p>
        </w:tc>
        <w:tc>
          <w:tcPr>
            <w:tcW w:w="252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500" w:type="dxa"/>
            <w:vAlign w:val="bottom"/>
          </w:tcPr>
          <w:p>
            <w:pPr>
              <w:spacing w:after="0"/>
              <w:rPr>
                <w:sz w:val="24"/>
                <w:szCs w:val="24"/>
                <w:color w:val="auto"/>
              </w:rPr>
            </w:pPr>
          </w:p>
        </w:tc>
        <w:tc>
          <w:tcPr>
            <w:tcW w:w="510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June 30,</w:t>
            </w:r>
          </w:p>
        </w:tc>
        <w:tc>
          <w:tcPr>
            <w:tcW w:w="148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December 31,</w:t>
            </w: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5100" w:type="dxa"/>
            <w:vAlign w:val="bottom"/>
          </w:tcPr>
          <w:p>
            <w:pPr>
              <w:spacing w:after="0"/>
              <w:rPr>
                <w:sz w:val="20"/>
                <w:szCs w:val="20"/>
                <w:color w:val="auto"/>
              </w:rPr>
            </w:pPr>
          </w:p>
        </w:tc>
        <w:tc>
          <w:tcPr>
            <w:tcW w:w="3920" w:type="dxa"/>
            <w:vAlign w:val="bottom"/>
            <w:gridSpan w:val="2"/>
          </w:tcPr>
          <w:p>
            <w:pPr>
              <w:jc w:val="center"/>
              <w:ind w:left="2430"/>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Pr>
          <w:p>
            <w:pPr>
              <w:spacing w:after="0"/>
              <w:rPr>
                <w:sz w:val="20"/>
                <w:szCs w:val="20"/>
                <w:color w:val="auto"/>
              </w:rPr>
            </w:pPr>
          </w:p>
        </w:tc>
        <w:tc>
          <w:tcPr>
            <w:tcW w:w="1380" w:type="dxa"/>
            <w:vAlign w:val="bottom"/>
          </w:tcPr>
          <w:p>
            <w:pPr>
              <w:jc w:val="center"/>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5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25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00" w:type="dxa"/>
            <w:vAlign w:val="bottom"/>
          </w:tcPr>
          <w:p>
            <w:pPr>
              <w:ind w:left="180"/>
              <w:spacing w:after="0"/>
              <w:rPr>
                <w:sz w:val="20"/>
                <w:szCs w:val="20"/>
                <w:color w:val="auto"/>
              </w:rPr>
            </w:pPr>
            <w:r>
              <w:rPr>
                <w:rFonts w:ascii="Arial" w:cs="Arial" w:eastAsia="Arial" w:hAnsi="Arial"/>
                <w:sz w:val="18"/>
                <w:szCs w:val="18"/>
                <w:color w:val="auto"/>
              </w:rPr>
              <w:t>Private</w:t>
            </w:r>
          </w:p>
        </w:tc>
        <w:tc>
          <w:tcPr>
            <w:tcW w:w="4140" w:type="dxa"/>
            <w:vAlign w:val="bottom"/>
            <w:gridSpan w:val="3"/>
          </w:tcPr>
          <w:p>
            <w:pPr>
              <w:jc w:val="right"/>
              <w:ind w:right="220"/>
              <w:spacing w:after="0"/>
              <w:rPr>
                <w:sz w:val="20"/>
                <w:szCs w:val="20"/>
                <w:color w:val="auto"/>
              </w:rPr>
            </w:pPr>
            <w:r>
              <w:rPr>
                <w:rFonts w:ascii="Arial" w:cs="Arial" w:eastAsia="Arial" w:hAnsi="Arial"/>
                <w:sz w:val="18"/>
                <w:szCs w:val="18"/>
                <w:color w:val="auto"/>
              </w:rPr>
              <w:t>3,175,598</w:t>
            </w:r>
          </w:p>
        </w:tc>
        <w:tc>
          <w:tcPr>
            <w:tcW w:w="1380" w:type="dxa"/>
            <w:vAlign w:val="bottom"/>
          </w:tcPr>
          <w:p>
            <w:pPr>
              <w:jc w:val="right"/>
              <w:spacing w:after="0"/>
              <w:rPr>
                <w:sz w:val="20"/>
                <w:szCs w:val="20"/>
                <w:color w:val="auto"/>
              </w:rPr>
            </w:pPr>
            <w:r>
              <w:rPr>
                <w:rFonts w:ascii="Arial" w:cs="Arial" w:eastAsia="Arial" w:hAnsi="Arial"/>
                <w:sz w:val="18"/>
                <w:szCs w:val="18"/>
                <w:color w:val="auto"/>
              </w:rPr>
              <w:t>3,254,792</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State-owned</w:t>
            </w:r>
          </w:p>
        </w:tc>
        <w:tc>
          <w:tcPr>
            <w:tcW w:w="41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766,095</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461,573</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00" w:type="dxa"/>
            <w:vAlign w:val="bottom"/>
          </w:tcPr>
          <w:p>
            <w:pPr>
              <w:spacing w:after="0"/>
              <w:rPr>
                <w:sz w:val="20"/>
                <w:szCs w:val="20"/>
                <w:color w:val="auto"/>
              </w:rPr>
            </w:pPr>
            <w:r>
              <w:rPr>
                <w:rFonts w:ascii="Arial" w:cs="Arial" w:eastAsia="Arial" w:hAnsi="Arial"/>
                <w:sz w:val="18"/>
                <w:szCs w:val="18"/>
                <w:color w:val="auto"/>
              </w:rPr>
              <w:t>Banking and financial institutions:</w:t>
            </w:r>
          </w:p>
        </w:tc>
        <w:tc>
          <w:tcPr>
            <w:tcW w:w="25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Private</w:t>
            </w:r>
          </w:p>
        </w:tc>
        <w:tc>
          <w:tcPr>
            <w:tcW w:w="41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1,708,796</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1,974,960</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00" w:type="dxa"/>
            <w:vAlign w:val="bottom"/>
          </w:tcPr>
          <w:p>
            <w:pPr>
              <w:ind w:left="180"/>
              <w:spacing w:after="0"/>
              <w:rPr>
                <w:sz w:val="20"/>
                <w:szCs w:val="20"/>
                <w:color w:val="auto"/>
              </w:rPr>
            </w:pPr>
            <w:r>
              <w:rPr>
                <w:rFonts w:ascii="Arial" w:cs="Arial" w:eastAsia="Arial" w:hAnsi="Arial"/>
                <w:sz w:val="18"/>
                <w:szCs w:val="18"/>
                <w:color w:val="auto"/>
              </w:rPr>
              <w:t>State-owned</w:t>
            </w:r>
          </w:p>
        </w:tc>
        <w:tc>
          <w:tcPr>
            <w:tcW w:w="4140" w:type="dxa"/>
            <w:vAlign w:val="bottom"/>
            <w:gridSpan w:val="3"/>
          </w:tcPr>
          <w:p>
            <w:pPr>
              <w:jc w:val="right"/>
              <w:ind w:right="220"/>
              <w:spacing w:after="0"/>
              <w:rPr>
                <w:sz w:val="20"/>
                <w:szCs w:val="20"/>
                <w:color w:val="auto"/>
              </w:rPr>
            </w:pPr>
            <w:r>
              <w:rPr>
                <w:rFonts w:ascii="Arial" w:cs="Arial" w:eastAsia="Arial" w:hAnsi="Arial"/>
                <w:sz w:val="18"/>
                <w:szCs w:val="18"/>
                <w:color w:val="auto"/>
              </w:rPr>
              <w:t>512,315</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612,677</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25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5100" w:type="dxa"/>
            <w:vAlign w:val="bottom"/>
          </w:tcPr>
          <w:p>
            <w:pPr>
              <w:ind w:left="180"/>
              <w:spacing w:after="0"/>
              <w:rPr>
                <w:sz w:val="20"/>
                <w:szCs w:val="20"/>
                <w:color w:val="auto"/>
              </w:rPr>
            </w:pPr>
            <w:r>
              <w:rPr>
                <w:rFonts w:ascii="Arial" w:cs="Arial" w:eastAsia="Arial" w:hAnsi="Arial"/>
                <w:sz w:val="18"/>
                <w:szCs w:val="18"/>
                <w:color w:val="auto"/>
              </w:rPr>
              <w:t>Private</w:t>
            </w:r>
          </w:p>
        </w:tc>
        <w:tc>
          <w:tcPr>
            <w:tcW w:w="4140" w:type="dxa"/>
            <w:vAlign w:val="bottom"/>
            <w:gridSpan w:val="3"/>
          </w:tcPr>
          <w:p>
            <w:pPr>
              <w:jc w:val="right"/>
              <w:ind w:right="220"/>
              <w:spacing w:after="0"/>
              <w:rPr>
                <w:sz w:val="20"/>
                <w:szCs w:val="20"/>
                <w:color w:val="auto"/>
              </w:rPr>
            </w:pPr>
            <w:r>
              <w:rPr>
                <w:rFonts w:ascii="Arial" w:cs="Arial" w:eastAsia="Arial" w:hAnsi="Arial"/>
                <w:sz w:val="18"/>
                <w:szCs w:val="18"/>
                <w:color w:val="auto"/>
              </w:rPr>
              <w:t>357,521</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387,747</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51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25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6,520,325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6,691,749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600" w:type="dxa"/>
            <w:vAlign w:val="bottom"/>
            <w:gridSpan w:val="2"/>
            <w:vMerge w:val="restart"/>
          </w:tcPr>
          <w:p>
            <w:pPr>
              <w:ind w:left="500"/>
              <w:spacing w:after="0"/>
              <w:rPr>
                <w:sz w:val="20"/>
                <w:szCs w:val="20"/>
                <w:color w:val="auto"/>
              </w:rPr>
            </w:pPr>
            <w:r>
              <w:rPr>
                <w:rFonts w:ascii="Arial" w:cs="Arial" w:eastAsia="Arial" w:hAnsi="Arial"/>
                <w:sz w:val="18"/>
                <w:szCs w:val="18"/>
                <w:color w:val="auto"/>
                <w:w w:val="94"/>
              </w:rPr>
              <w:t>The composition of the gross loan portfolio by industry is as follows:</w:t>
            </w:r>
          </w:p>
        </w:tc>
        <w:tc>
          <w:tcPr>
            <w:tcW w:w="25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5600" w:type="dxa"/>
            <w:vAlign w:val="bottom"/>
            <w:gridSpan w:val="2"/>
            <w:vMerge w:val="continue"/>
          </w:tcPr>
          <w:p>
            <w:pPr>
              <w:spacing w:after="0"/>
              <w:rPr>
                <w:sz w:val="24"/>
                <w:szCs w:val="24"/>
                <w:color w:val="auto"/>
              </w:rPr>
            </w:pPr>
          </w:p>
        </w:tc>
        <w:tc>
          <w:tcPr>
            <w:tcW w:w="252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500" w:type="dxa"/>
            <w:vAlign w:val="bottom"/>
          </w:tcPr>
          <w:p>
            <w:pPr>
              <w:spacing w:after="0"/>
              <w:rPr>
                <w:sz w:val="24"/>
                <w:szCs w:val="24"/>
                <w:color w:val="auto"/>
              </w:rPr>
            </w:pPr>
          </w:p>
        </w:tc>
        <w:tc>
          <w:tcPr>
            <w:tcW w:w="510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June 30,</w:t>
            </w:r>
          </w:p>
        </w:tc>
        <w:tc>
          <w:tcPr>
            <w:tcW w:w="14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December31,</w:t>
            </w: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5100" w:type="dxa"/>
            <w:vAlign w:val="bottom"/>
          </w:tcPr>
          <w:p>
            <w:pPr>
              <w:spacing w:after="0"/>
              <w:rPr>
                <w:sz w:val="20"/>
                <w:szCs w:val="20"/>
                <w:color w:val="auto"/>
              </w:rPr>
            </w:pPr>
          </w:p>
        </w:tc>
        <w:tc>
          <w:tcPr>
            <w:tcW w:w="3920" w:type="dxa"/>
            <w:vAlign w:val="bottom"/>
            <w:gridSpan w:val="2"/>
          </w:tcPr>
          <w:p>
            <w:pPr>
              <w:jc w:val="center"/>
              <w:ind w:left="2430"/>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Pr>
          <w:p>
            <w:pPr>
              <w:spacing w:after="0"/>
              <w:rPr>
                <w:sz w:val="20"/>
                <w:szCs w:val="20"/>
                <w:color w:val="auto"/>
              </w:rPr>
            </w:pPr>
          </w:p>
        </w:tc>
        <w:tc>
          <w:tcPr>
            <w:tcW w:w="1380" w:type="dxa"/>
            <w:vAlign w:val="bottom"/>
          </w:tcPr>
          <w:p>
            <w:pPr>
              <w:jc w:val="center"/>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5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Banking and financial institutions</w:t>
            </w:r>
          </w:p>
        </w:tc>
        <w:tc>
          <w:tcPr>
            <w:tcW w:w="25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2,221,111</w:t>
            </w: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2,587,637</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00" w:type="dxa"/>
            <w:vAlign w:val="bottom"/>
          </w:tcPr>
          <w:p>
            <w:pPr>
              <w:spacing w:after="0"/>
              <w:rPr>
                <w:sz w:val="20"/>
                <w:szCs w:val="20"/>
                <w:color w:val="auto"/>
              </w:rPr>
            </w:pPr>
            <w:r>
              <w:rPr>
                <w:rFonts w:ascii="Arial" w:cs="Arial" w:eastAsia="Arial" w:hAnsi="Arial"/>
                <w:sz w:val="18"/>
                <w:szCs w:val="18"/>
                <w:color w:val="auto"/>
              </w:rPr>
              <w:t>Industrial</w:t>
            </w:r>
          </w:p>
        </w:tc>
        <w:tc>
          <w:tcPr>
            <w:tcW w:w="4140" w:type="dxa"/>
            <w:vAlign w:val="bottom"/>
            <w:gridSpan w:val="3"/>
          </w:tcPr>
          <w:p>
            <w:pPr>
              <w:jc w:val="right"/>
              <w:ind w:right="220"/>
              <w:spacing w:after="0"/>
              <w:rPr>
                <w:sz w:val="20"/>
                <w:szCs w:val="20"/>
                <w:color w:val="auto"/>
              </w:rPr>
            </w:pPr>
            <w:r>
              <w:rPr>
                <w:rFonts w:ascii="Arial" w:cs="Arial" w:eastAsia="Arial" w:hAnsi="Arial"/>
                <w:sz w:val="18"/>
                <w:szCs w:val="18"/>
                <w:color w:val="auto"/>
              </w:rPr>
              <w:t>1,066,617</w:t>
            </w:r>
          </w:p>
        </w:tc>
        <w:tc>
          <w:tcPr>
            <w:tcW w:w="1380" w:type="dxa"/>
            <w:vAlign w:val="bottom"/>
          </w:tcPr>
          <w:p>
            <w:pPr>
              <w:jc w:val="right"/>
              <w:spacing w:after="0"/>
              <w:rPr>
                <w:sz w:val="20"/>
                <w:szCs w:val="20"/>
                <w:color w:val="auto"/>
              </w:rPr>
            </w:pPr>
            <w:r>
              <w:rPr>
                <w:rFonts w:ascii="Arial" w:cs="Arial" w:eastAsia="Arial" w:hAnsi="Arial"/>
                <w:sz w:val="18"/>
                <w:szCs w:val="18"/>
                <w:color w:val="auto"/>
              </w:rPr>
              <w:t>1,142,385</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color w:val="auto"/>
              </w:rPr>
              <w:t>Oil and petroleum derived products</w:t>
            </w:r>
          </w:p>
        </w:tc>
        <w:tc>
          <w:tcPr>
            <w:tcW w:w="41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1,207,416</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828,355</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00" w:type="dxa"/>
            <w:vAlign w:val="bottom"/>
          </w:tcPr>
          <w:p>
            <w:pPr>
              <w:spacing w:after="0"/>
              <w:rPr>
                <w:sz w:val="20"/>
                <w:szCs w:val="20"/>
                <w:color w:val="auto"/>
              </w:rPr>
            </w:pPr>
            <w:r>
              <w:rPr>
                <w:rFonts w:ascii="Arial" w:cs="Arial" w:eastAsia="Arial" w:hAnsi="Arial"/>
                <w:sz w:val="18"/>
                <w:szCs w:val="18"/>
                <w:color w:val="auto"/>
              </w:rPr>
              <w:t>Agriculture</w:t>
            </w:r>
          </w:p>
        </w:tc>
        <w:tc>
          <w:tcPr>
            <w:tcW w:w="4140" w:type="dxa"/>
            <w:vAlign w:val="bottom"/>
            <w:gridSpan w:val="3"/>
          </w:tcPr>
          <w:p>
            <w:pPr>
              <w:jc w:val="right"/>
              <w:ind w:right="220"/>
              <w:spacing w:after="0"/>
              <w:rPr>
                <w:sz w:val="20"/>
                <w:szCs w:val="20"/>
                <w:color w:val="auto"/>
              </w:rPr>
            </w:pPr>
            <w:r>
              <w:rPr>
                <w:rFonts w:ascii="Arial" w:cs="Arial" w:eastAsia="Arial" w:hAnsi="Arial"/>
                <w:sz w:val="18"/>
                <w:szCs w:val="18"/>
                <w:color w:val="auto"/>
              </w:rPr>
              <w:t>1,083,077</w:t>
            </w:r>
          </w:p>
        </w:tc>
        <w:tc>
          <w:tcPr>
            <w:tcW w:w="1380" w:type="dxa"/>
            <w:vAlign w:val="bottom"/>
          </w:tcPr>
          <w:p>
            <w:pPr>
              <w:jc w:val="right"/>
              <w:spacing w:after="0"/>
              <w:rPr>
                <w:sz w:val="20"/>
                <w:szCs w:val="20"/>
                <w:color w:val="auto"/>
              </w:rPr>
            </w:pPr>
            <w:r>
              <w:rPr>
                <w:rFonts w:ascii="Arial" w:cs="Arial" w:eastAsia="Arial" w:hAnsi="Arial"/>
                <w:sz w:val="18"/>
                <w:szCs w:val="18"/>
                <w:color w:val="auto"/>
              </w:rPr>
              <w:t>1,140,124</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color w:val="auto"/>
              </w:rPr>
              <w:t>Services</w:t>
            </w:r>
          </w:p>
        </w:tc>
        <w:tc>
          <w:tcPr>
            <w:tcW w:w="41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584,255</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670,013</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00" w:type="dxa"/>
            <w:vAlign w:val="bottom"/>
          </w:tcPr>
          <w:p>
            <w:pPr>
              <w:spacing w:after="0"/>
              <w:rPr>
                <w:sz w:val="20"/>
                <w:szCs w:val="20"/>
                <w:color w:val="auto"/>
              </w:rPr>
            </w:pPr>
            <w:r>
              <w:rPr>
                <w:rFonts w:ascii="Arial" w:cs="Arial" w:eastAsia="Arial" w:hAnsi="Arial"/>
                <w:sz w:val="18"/>
                <w:szCs w:val="18"/>
                <w:color w:val="auto"/>
              </w:rPr>
              <w:t>Mining</w:t>
            </w:r>
          </w:p>
        </w:tc>
        <w:tc>
          <w:tcPr>
            <w:tcW w:w="4140" w:type="dxa"/>
            <w:vAlign w:val="bottom"/>
            <w:gridSpan w:val="3"/>
          </w:tcPr>
          <w:p>
            <w:pPr>
              <w:jc w:val="right"/>
              <w:ind w:right="220"/>
              <w:spacing w:after="0"/>
              <w:rPr>
                <w:sz w:val="20"/>
                <w:szCs w:val="20"/>
                <w:color w:val="auto"/>
              </w:rPr>
            </w:pPr>
            <w:r>
              <w:rPr>
                <w:rFonts w:ascii="Arial" w:cs="Arial" w:eastAsia="Arial" w:hAnsi="Arial"/>
                <w:sz w:val="18"/>
                <w:szCs w:val="18"/>
                <w:color w:val="auto"/>
              </w:rPr>
              <w:t>127,586</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110,655</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41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230,263</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212,580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5100" w:type="dxa"/>
            <w:vAlign w:val="bottom"/>
          </w:tcPr>
          <w:p>
            <w:pPr>
              <w:spacing w:after="0"/>
              <w:rPr>
                <w:sz w:val="20"/>
                <w:szCs w:val="20"/>
                <w:color w:val="auto"/>
              </w:rPr>
            </w:pPr>
            <w:r>
              <w:rPr>
                <w:rFonts w:ascii="Arial" w:cs="Arial" w:eastAsia="Arial" w:hAnsi="Arial"/>
                <w:sz w:val="18"/>
                <w:szCs w:val="18"/>
                <w:color w:val="auto"/>
              </w:rPr>
              <w:t>Total</w:t>
            </w:r>
          </w:p>
        </w:tc>
        <w:tc>
          <w:tcPr>
            <w:tcW w:w="25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6,520,325</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6,691,749</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5100" w:type="dxa"/>
            <w:vAlign w:val="bottom"/>
          </w:tcPr>
          <w:p>
            <w:pPr>
              <w:spacing w:after="0" w:line="20" w:lineRule="exact"/>
              <w:rPr>
                <w:sz w:val="1"/>
                <w:szCs w:val="1"/>
                <w:color w:val="auto"/>
              </w:rPr>
            </w:pPr>
          </w:p>
        </w:tc>
        <w:tc>
          <w:tcPr>
            <w:tcW w:w="2520" w:type="dxa"/>
            <w:vAlign w:val="bottom"/>
            <w:vMerge w:val="restart"/>
          </w:tcPr>
          <w:p>
            <w:pPr>
              <w:jc w:val="right"/>
              <w:ind w:right="2210"/>
              <w:spacing w:after="0"/>
              <w:rPr>
                <w:sz w:val="20"/>
                <w:szCs w:val="20"/>
                <w:color w:val="auto"/>
              </w:rPr>
            </w:pPr>
            <w:r>
              <w:rPr>
                <w:rFonts w:ascii="Arial" w:cs="Arial" w:eastAsia="Arial" w:hAnsi="Arial"/>
                <w:sz w:val="18"/>
                <w:szCs w:val="18"/>
                <w:color w:val="auto"/>
                <w:w w:val="99"/>
              </w:rPr>
              <w:t>20</w:t>
            </w: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500" w:type="dxa"/>
            <w:vAlign w:val="bottom"/>
            <w:tcBorders>
              <w:bottom w:val="single" w:sz="8" w:color="auto"/>
            </w:tcBorders>
          </w:tcPr>
          <w:p>
            <w:pPr>
              <w:spacing w:after="0"/>
              <w:rPr>
                <w:sz w:val="24"/>
                <w:szCs w:val="24"/>
                <w:color w:val="auto"/>
              </w:rPr>
            </w:pPr>
          </w:p>
        </w:tc>
        <w:tc>
          <w:tcPr>
            <w:tcW w:w="5100" w:type="dxa"/>
            <w:vAlign w:val="bottom"/>
            <w:tcBorders>
              <w:bottom w:val="single" w:sz="8" w:color="auto"/>
            </w:tcBorders>
          </w:tcPr>
          <w:p>
            <w:pPr>
              <w:spacing w:after="0"/>
              <w:rPr>
                <w:sz w:val="24"/>
                <w:szCs w:val="24"/>
                <w:color w:val="auto"/>
              </w:rPr>
            </w:pPr>
          </w:p>
        </w:tc>
        <w:tc>
          <w:tcPr>
            <w:tcW w:w="2520" w:type="dxa"/>
            <w:vAlign w:val="bottom"/>
            <w:tcBorders>
              <w:bottom w:val="single" w:sz="8" w:color="auto"/>
            </w:tcBorders>
            <w:vMerge w:val="continue"/>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sectPr>
      </w:pPr>
    </w:p>
    <w:bookmarkStart w:id="22" w:name="page23"/>
    <w:bookmarkEnd w:id="2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1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Loans – at amortized cost (continued)</w:t>
      </w:r>
    </w:p>
    <w:p>
      <w:pPr>
        <w:spacing w:after="0" w:line="229" w:lineRule="exact"/>
        <w:rPr>
          <w:rFonts w:ascii="Arial" w:cs="Arial" w:eastAsia="Arial" w:hAnsi="Arial"/>
          <w:sz w:val="18"/>
          <w:szCs w:val="18"/>
          <w:b w:val="1"/>
          <w:bCs w:val="1"/>
          <w:color w:val="auto"/>
        </w:rPr>
      </w:pPr>
    </w:p>
    <w:p>
      <w:pPr>
        <w:ind w:left="500" w:right="46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Loans are reported at their amortized cost considering the principal outstanding amounts net of unearned interest, deferred fees and allowance for expected credit losses.</w:t>
      </w:r>
    </w:p>
    <w:p>
      <w:pPr>
        <w:spacing w:after="0" w:line="170"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amortization of net unearned interest and deferred fees are recognized as an adjustment to the related loan yield using the effective interest rate method.</w:t>
      </w:r>
    </w:p>
    <w:p>
      <w:pPr>
        <w:spacing w:after="0" w:line="170"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6"/>
          <w:szCs w:val="16"/>
          <w:color w:val="auto"/>
        </w:rPr>
        <w:t>The unearned discount interest and deferred commission amounted to $8,546 and $9,304 at June 30, 2016 and December 31, 2015, respectively</w:t>
      </w:r>
    </w:p>
    <w:p>
      <w:pPr>
        <w:spacing w:after="0" w:line="248" w:lineRule="exact"/>
        <w:rPr>
          <w:sz w:val="20"/>
          <w:szCs w:val="20"/>
          <w:color w:val="auto"/>
        </w:rPr>
      </w:pPr>
    </w:p>
    <w:p>
      <w:pPr>
        <w:ind w:left="500"/>
        <w:spacing w:after="0"/>
        <w:rPr>
          <w:sz w:val="20"/>
          <w:szCs w:val="20"/>
          <w:color w:val="auto"/>
        </w:rPr>
      </w:pPr>
      <w:r>
        <w:rPr>
          <w:rFonts w:ascii="Arial" w:cs="Arial" w:eastAsia="Arial" w:hAnsi="Arial"/>
          <w:sz w:val="18"/>
          <w:szCs w:val="18"/>
          <w:color w:val="auto"/>
        </w:rPr>
        <w:t>Loans classified by borrower’s credit quality indicators are as follows:</w:t>
      </w:r>
    </w:p>
    <w:p>
      <w:pPr>
        <w:spacing w:after="0" w:line="221" w:lineRule="exact"/>
        <w:rPr>
          <w:sz w:val="20"/>
          <w:szCs w:val="20"/>
          <w:color w:val="auto"/>
        </w:rPr>
      </w:pPr>
    </w:p>
    <w:p>
      <w:pPr>
        <w:jc w:val="center"/>
        <w:ind w:left="300"/>
        <w:spacing w:after="0"/>
        <w:rPr>
          <w:sz w:val="20"/>
          <w:szCs w:val="20"/>
          <w:color w:val="auto"/>
        </w:rPr>
      </w:pPr>
      <w:r>
        <w:rPr>
          <w:rFonts w:ascii="Arial" w:cs="Arial" w:eastAsia="Arial" w:hAnsi="Arial"/>
          <w:sz w:val="18"/>
          <w:szCs w:val="18"/>
          <w:b w:val="1"/>
          <w:bCs w:val="1"/>
          <w:color w:val="auto"/>
        </w:rPr>
        <w:t>June 30, 2016</w:t>
      </w:r>
    </w:p>
    <w:p>
      <w:pPr>
        <w:spacing w:after="0" w:line="27" w:lineRule="exact"/>
        <w:rPr>
          <w:sz w:val="20"/>
          <w:szCs w:val="20"/>
          <w:color w:val="auto"/>
        </w:rPr>
      </w:pPr>
    </w:p>
    <w:tbl>
      <w:tblPr>
        <w:tblLayout w:type="fixed"/>
        <w:tblInd w:w="500" w:type="dxa"/>
        <w:tblCellMar>
          <w:top w:w="0" w:type="dxa"/>
          <w:left w:w="0" w:type="dxa"/>
          <w:bottom w:w="0" w:type="dxa"/>
          <w:right w:w="0" w:type="dxa"/>
        </w:tblCellMar>
      </w:tblPr>
      <w:tr>
        <w:trPr>
          <w:trHeight w:val="191"/>
        </w:trPr>
        <w:tc>
          <w:tcPr>
            <w:tcW w:w="36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9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94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160" w:type="dxa"/>
            <w:vAlign w:val="bottom"/>
            <w:tcBorders>
              <w:top w:val="single" w:sz="8" w:color="auto"/>
            </w:tcBorders>
            <w:gridSpan w:val="4"/>
          </w:tcPr>
          <w:p>
            <w:pPr>
              <w:ind w:left="80"/>
              <w:spacing w:after="0" w:line="191" w:lineRule="exact"/>
              <w:rPr>
                <w:sz w:val="20"/>
                <w:szCs w:val="20"/>
                <w:color w:val="auto"/>
              </w:rPr>
            </w:pPr>
            <w:r>
              <w:rPr>
                <w:rFonts w:ascii="Arial" w:cs="Arial" w:eastAsia="Arial" w:hAnsi="Arial"/>
                <w:sz w:val="18"/>
                <w:szCs w:val="18"/>
                <w:b w:val="1"/>
                <w:bCs w:val="1"/>
                <w:color w:val="auto"/>
              </w:rPr>
              <w:t>Banking and financial</w:t>
            </w:r>
          </w:p>
        </w:tc>
        <w:tc>
          <w:tcPr>
            <w:tcW w:w="1360" w:type="dxa"/>
            <w:vAlign w:val="bottom"/>
            <w:tcBorders>
              <w:top w:val="single" w:sz="8" w:color="auto"/>
            </w:tcBorders>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96"/>
              </w:rPr>
              <w:t>Middle-market</w:t>
            </w:r>
          </w:p>
        </w:tc>
        <w:tc>
          <w:tcPr>
            <w:tcW w:w="9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740" w:type="dxa"/>
            <w:vAlign w:val="bottom"/>
            <w:gridSpan w:val="2"/>
            <w:vMerge w:val="restart"/>
          </w:tcPr>
          <w:p>
            <w:pPr>
              <w:ind w:left="1460"/>
              <w:spacing w:after="0"/>
              <w:rPr>
                <w:sz w:val="20"/>
                <w:szCs w:val="20"/>
                <w:color w:val="auto"/>
              </w:rPr>
            </w:pPr>
            <w:r>
              <w:rPr>
                <w:rFonts w:ascii="Arial" w:cs="Arial" w:eastAsia="Arial" w:hAnsi="Arial"/>
                <w:sz w:val="18"/>
                <w:szCs w:val="18"/>
                <w:b w:val="1"/>
                <w:bCs w:val="1"/>
                <w:color w:val="auto"/>
              </w:rPr>
              <w:t>Rating</w:t>
            </w:r>
            <w:r>
              <w:rPr>
                <w:rFonts w:ascii="Arial" w:cs="Arial" w:eastAsia="Arial" w:hAnsi="Arial"/>
                <w:sz w:val="30"/>
                <w:szCs w:val="30"/>
                <w:b w:val="1"/>
                <w:bCs w:val="1"/>
                <w:color w:val="auto"/>
                <w:vertAlign w:val="superscript"/>
              </w:rPr>
              <w:t>(1)</w:t>
            </w:r>
          </w:p>
        </w:tc>
        <w:tc>
          <w:tcPr>
            <w:tcW w:w="2120" w:type="dxa"/>
            <w:vAlign w:val="bottom"/>
            <w:tcBorders>
              <w:bottom w:val="single" w:sz="8" w:color="auto"/>
            </w:tcBorders>
            <w:gridSpan w:val="4"/>
          </w:tcPr>
          <w:p>
            <w:pPr>
              <w:jc w:val="right"/>
              <w:ind w:right="450"/>
              <w:spacing w:after="0"/>
              <w:rPr>
                <w:sz w:val="20"/>
                <w:szCs w:val="20"/>
                <w:color w:val="auto"/>
              </w:rPr>
            </w:pPr>
            <w:r>
              <w:rPr>
                <w:rFonts w:ascii="Arial" w:cs="Arial" w:eastAsia="Arial" w:hAnsi="Arial"/>
                <w:sz w:val="18"/>
                <w:szCs w:val="18"/>
                <w:b w:val="1"/>
                <w:bCs w:val="1"/>
                <w:color w:val="auto"/>
              </w:rPr>
              <w:t>Corporations</w:t>
            </w:r>
          </w:p>
        </w:tc>
        <w:tc>
          <w:tcPr>
            <w:tcW w:w="20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980" w:type="dxa"/>
            <w:vAlign w:val="bottom"/>
            <w:tcBorders>
              <w:bottom w:val="single" w:sz="8" w:color="auto"/>
            </w:tcBorders>
            <w:gridSpan w:val="3"/>
          </w:tcPr>
          <w:p>
            <w:pPr>
              <w:jc w:val="right"/>
              <w:ind w:right="530"/>
              <w:spacing w:after="0"/>
              <w:rPr>
                <w:sz w:val="20"/>
                <w:szCs w:val="20"/>
                <w:color w:val="auto"/>
              </w:rPr>
            </w:pPr>
            <w:r>
              <w:rPr>
                <w:rFonts w:ascii="Arial" w:cs="Arial" w:eastAsia="Arial" w:hAnsi="Arial"/>
                <w:sz w:val="18"/>
                <w:szCs w:val="18"/>
                <w:b w:val="1"/>
                <w:bCs w:val="1"/>
                <w:color w:val="auto"/>
              </w:rPr>
              <w:t>institutions</w:t>
            </w:r>
          </w:p>
        </w:tc>
        <w:tc>
          <w:tcPr>
            <w:tcW w:w="180" w:type="dxa"/>
            <w:vAlign w:val="bottom"/>
          </w:tcPr>
          <w:p>
            <w:pPr>
              <w:spacing w:after="0"/>
              <w:rPr>
                <w:sz w:val="20"/>
                <w:szCs w:val="20"/>
                <w:color w:val="auto"/>
              </w:rPr>
            </w:pPr>
          </w:p>
        </w:tc>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companies</w:t>
            </w:r>
          </w:p>
        </w:tc>
        <w:tc>
          <w:tcPr>
            <w:tcW w:w="20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3740" w:type="dxa"/>
            <w:vAlign w:val="bottom"/>
            <w:gridSpan w:val="2"/>
            <w:vMerge w:val="continue"/>
          </w:tcPr>
          <w:p>
            <w:pPr>
              <w:spacing w:after="0"/>
              <w:rPr>
                <w:sz w:val="20"/>
                <w:szCs w:val="20"/>
                <w:color w:val="auto"/>
              </w:rPr>
            </w:pPr>
          </w:p>
        </w:tc>
        <w:tc>
          <w:tcPr>
            <w:tcW w:w="10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Private</w:t>
            </w:r>
          </w:p>
        </w:tc>
        <w:tc>
          <w:tcPr>
            <w:tcW w:w="1340" w:type="dxa"/>
            <w:vAlign w:val="bottom"/>
            <w:gridSpan w:val="4"/>
          </w:tcPr>
          <w:p>
            <w:pPr>
              <w:jc w:val="right"/>
              <w:ind w:right="280"/>
              <w:spacing w:after="0"/>
              <w:rPr>
                <w:sz w:val="20"/>
                <w:szCs w:val="20"/>
                <w:color w:val="auto"/>
              </w:rPr>
            </w:pPr>
            <w:r>
              <w:rPr>
                <w:rFonts w:ascii="Arial" w:cs="Arial" w:eastAsia="Arial" w:hAnsi="Arial"/>
                <w:sz w:val="18"/>
                <w:szCs w:val="18"/>
                <w:b w:val="1"/>
                <w:bCs w:val="1"/>
                <w:color w:val="auto"/>
                <w:w w:val="97"/>
              </w:rPr>
              <w:t>State-owned</w:t>
            </w:r>
          </w:p>
        </w:tc>
        <w:tc>
          <w:tcPr>
            <w:tcW w:w="1040" w:type="dxa"/>
            <w:vAlign w:val="bottom"/>
            <w:gridSpan w:val="2"/>
          </w:tcPr>
          <w:p>
            <w:pPr>
              <w:ind w:left="100"/>
              <w:spacing w:after="0"/>
              <w:rPr>
                <w:sz w:val="20"/>
                <w:szCs w:val="20"/>
                <w:color w:val="auto"/>
              </w:rPr>
            </w:pPr>
            <w:r>
              <w:rPr>
                <w:rFonts w:ascii="Arial" w:cs="Arial" w:eastAsia="Arial" w:hAnsi="Arial"/>
                <w:sz w:val="18"/>
                <w:szCs w:val="18"/>
                <w:b w:val="1"/>
                <w:bCs w:val="1"/>
                <w:color w:val="auto"/>
              </w:rPr>
              <w:t>Private</w:t>
            </w:r>
          </w:p>
        </w:tc>
        <w:tc>
          <w:tcPr>
            <w:tcW w:w="1120" w:type="dxa"/>
            <w:vAlign w:val="bottom"/>
            <w:gridSpan w:val="2"/>
          </w:tcPr>
          <w:p>
            <w:pPr>
              <w:spacing w:after="0"/>
              <w:rPr>
                <w:sz w:val="20"/>
                <w:szCs w:val="20"/>
                <w:color w:val="auto"/>
              </w:rPr>
            </w:pPr>
            <w:r>
              <w:rPr>
                <w:rFonts w:ascii="Arial" w:cs="Arial" w:eastAsia="Arial" w:hAnsi="Arial"/>
                <w:sz w:val="18"/>
                <w:szCs w:val="18"/>
                <w:b w:val="1"/>
                <w:bCs w:val="1"/>
                <w:color w:val="auto"/>
              </w:rPr>
              <w:t>State-owned</w:t>
            </w: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Private</w:t>
            </w:r>
          </w:p>
        </w:tc>
        <w:tc>
          <w:tcPr>
            <w:tcW w:w="10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6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2,236,032</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558,166</w:t>
            </w:r>
          </w:p>
        </w:tc>
        <w:tc>
          <w:tcPr>
            <w:tcW w:w="2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1,461,266</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253,451</w:t>
            </w: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196,196</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4,705,111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4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0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890,802</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207,929</w:t>
            </w: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247,530</w:t>
            </w:r>
          </w:p>
        </w:tc>
        <w:tc>
          <w:tcPr>
            <w:tcW w:w="1120" w:type="dxa"/>
            <w:vAlign w:val="bottom"/>
            <w:gridSpan w:val="2"/>
          </w:tcPr>
          <w:p>
            <w:pPr>
              <w:jc w:val="right"/>
              <w:ind w:right="180"/>
              <w:spacing w:after="0"/>
              <w:rPr>
                <w:sz w:val="20"/>
                <w:szCs w:val="20"/>
                <w:color w:val="auto"/>
              </w:rPr>
            </w:pPr>
            <w:r>
              <w:rPr>
                <w:rFonts w:ascii="Arial" w:cs="Arial" w:eastAsia="Arial" w:hAnsi="Arial"/>
                <w:sz w:val="18"/>
                <w:szCs w:val="18"/>
                <w:color w:val="auto"/>
              </w:rPr>
              <w:t>258,864</w:t>
            </w:r>
          </w:p>
        </w:tc>
        <w:tc>
          <w:tcPr>
            <w:tcW w:w="1160" w:type="dxa"/>
            <w:vAlign w:val="bottom"/>
          </w:tcPr>
          <w:p>
            <w:pPr>
              <w:jc w:val="right"/>
              <w:spacing w:after="0"/>
              <w:rPr>
                <w:sz w:val="20"/>
                <w:szCs w:val="20"/>
                <w:color w:val="auto"/>
              </w:rPr>
            </w:pPr>
            <w:r>
              <w:rPr>
                <w:rFonts w:ascii="Arial" w:cs="Arial" w:eastAsia="Arial" w:hAnsi="Arial"/>
                <w:sz w:val="18"/>
                <w:szCs w:val="18"/>
                <w:color w:val="auto"/>
              </w:rPr>
              <w:t>125,418</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1,730,543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7</w:t>
            </w:r>
          </w:p>
        </w:tc>
        <w:tc>
          <w:tcPr>
            <w:tcW w:w="1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22,400</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22,400</w:t>
            </w:r>
          </w:p>
        </w:tc>
        <w:tc>
          <w:tcPr>
            <w:tcW w:w="0" w:type="dxa"/>
            <w:vAlign w:val="bottom"/>
          </w:tcPr>
          <w:p>
            <w:pPr>
              <w:spacing w:after="0"/>
              <w:rPr>
                <w:sz w:val="1"/>
                <w:szCs w:val="1"/>
                <w:color w:val="auto"/>
              </w:rPr>
            </w:pPr>
          </w:p>
        </w:tc>
      </w:tr>
      <w:tr>
        <w:trPr>
          <w:trHeight w:val="216"/>
        </w:trPr>
        <w:tc>
          <w:tcPr>
            <w:tcW w:w="3640" w:type="dxa"/>
            <w:vAlign w:val="bottom"/>
          </w:tcPr>
          <w:p>
            <w:pPr>
              <w:jc w:val="center"/>
              <w:spacing w:after="0"/>
              <w:rPr>
                <w:sz w:val="20"/>
                <w:szCs w:val="20"/>
                <w:color w:val="auto"/>
              </w:rPr>
            </w:pPr>
            <w:r>
              <w:rPr>
                <w:rFonts w:ascii="Arial" w:cs="Arial" w:eastAsia="Arial" w:hAnsi="Arial"/>
                <w:sz w:val="18"/>
                <w:szCs w:val="18"/>
                <w:color w:val="auto"/>
                <w:w w:val="79"/>
              </w:rPr>
              <w:t>8</w:t>
            </w:r>
          </w:p>
        </w:tc>
        <w:tc>
          <w:tcPr>
            <w:tcW w:w="10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22,056</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35,000</w:t>
            </w: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57,056</w:t>
            </w:r>
          </w:p>
        </w:tc>
        <w:tc>
          <w:tcPr>
            <w:tcW w:w="0" w:type="dxa"/>
            <w:vAlign w:val="bottom"/>
          </w:tcPr>
          <w:p>
            <w:pPr>
              <w:spacing w:after="0"/>
              <w:rPr>
                <w:sz w:val="1"/>
                <w:szCs w:val="1"/>
                <w:color w:val="auto"/>
              </w:rPr>
            </w:pPr>
          </w:p>
        </w:tc>
      </w:tr>
      <w:tr>
        <w:trPr>
          <w:trHeight w:val="216"/>
        </w:trPr>
        <w:tc>
          <w:tcPr>
            <w:tcW w:w="3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9</w:t>
            </w:r>
          </w:p>
        </w:tc>
        <w:tc>
          <w:tcPr>
            <w:tcW w:w="10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64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0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4,308</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907</w:t>
            </w: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5,215</w:t>
            </w:r>
          </w:p>
        </w:tc>
        <w:tc>
          <w:tcPr>
            <w:tcW w:w="0" w:type="dxa"/>
            <w:vAlign w:val="bottom"/>
          </w:tcPr>
          <w:p>
            <w:pPr>
              <w:spacing w:after="0"/>
              <w:rPr>
                <w:sz w:val="1"/>
                <w:szCs w:val="1"/>
                <w:color w:val="auto"/>
              </w:rPr>
            </w:pPr>
          </w:p>
        </w:tc>
      </w:tr>
      <w:tr>
        <w:trPr>
          <w:trHeight w:val="223"/>
        </w:trPr>
        <w:tc>
          <w:tcPr>
            <w:tcW w:w="37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3,175,598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766,095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1,708,796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512,315</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357,521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6,520,325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6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gridSpan w:val="2"/>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6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20" w:type="dxa"/>
            <w:vAlign w:val="bottom"/>
            <w:tcBorders>
              <w:bottom w:val="single" w:sz="8" w:color="auto"/>
            </w:tcBorders>
            <w:gridSpan w:val="6"/>
          </w:tcPr>
          <w:p>
            <w:pPr>
              <w:ind w:left="880"/>
              <w:spacing w:after="0"/>
              <w:rPr>
                <w:sz w:val="20"/>
                <w:szCs w:val="20"/>
                <w:color w:val="auto"/>
              </w:rPr>
            </w:pPr>
            <w:r>
              <w:rPr>
                <w:rFonts w:ascii="Arial" w:cs="Arial" w:eastAsia="Arial" w:hAnsi="Arial"/>
                <w:sz w:val="18"/>
                <w:szCs w:val="18"/>
                <w:b w:val="1"/>
                <w:bCs w:val="1"/>
                <w:color w:val="auto"/>
                <w:w w:val="93"/>
              </w:rPr>
              <w:t>December 31, 2015</w:t>
            </w:r>
          </w:p>
        </w:tc>
        <w:tc>
          <w:tcPr>
            <w:tcW w:w="8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6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160" w:type="dxa"/>
            <w:vAlign w:val="bottom"/>
            <w:gridSpan w:val="4"/>
          </w:tcPr>
          <w:p>
            <w:pPr>
              <w:ind w:left="80"/>
              <w:spacing w:after="0" w:line="191" w:lineRule="exact"/>
              <w:rPr>
                <w:sz w:val="20"/>
                <w:szCs w:val="20"/>
                <w:color w:val="auto"/>
              </w:rPr>
            </w:pPr>
            <w:r>
              <w:rPr>
                <w:rFonts w:ascii="Arial" w:cs="Arial" w:eastAsia="Arial" w:hAnsi="Arial"/>
                <w:sz w:val="18"/>
                <w:szCs w:val="18"/>
                <w:b w:val="1"/>
                <w:bCs w:val="1"/>
                <w:color w:val="auto"/>
              </w:rPr>
              <w:t>Banking and financial</w:t>
            </w:r>
          </w:p>
        </w:tc>
        <w:tc>
          <w:tcPr>
            <w:tcW w:w="136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96"/>
              </w:rPr>
              <w:t>Middle-market</w:t>
            </w:r>
          </w:p>
        </w:tc>
        <w:tc>
          <w:tcPr>
            <w:tcW w:w="9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740" w:type="dxa"/>
            <w:vAlign w:val="bottom"/>
            <w:gridSpan w:val="2"/>
            <w:vMerge w:val="restart"/>
          </w:tcPr>
          <w:p>
            <w:pPr>
              <w:ind w:left="1460"/>
              <w:spacing w:after="0"/>
              <w:rPr>
                <w:sz w:val="20"/>
                <w:szCs w:val="20"/>
                <w:color w:val="auto"/>
              </w:rPr>
            </w:pPr>
            <w:r>
              <w:rPr>
                <w:rFonts w:ascii="Arial" w:cs="Arial" w:eastAsia="Arial" w:hAnsi="Arial"/>
                <w:sz w:val="18"/>
                <w:szCs w:val="18"/>
                <w:b w:val="1"/>
                <w:bCs w:val="1"/>
                <w:color w:val="auto"/>
              </w:rPr>
              <w:t>Rating</w:t>
            </w:r>
            <w:r>
              <w:rPr>
                <w:rFonts w:ascii="Arial" w:cs="Arial" w:eastAsia="Arial" w:hAnsi="Arial"/>
                <w:sz w:val="30"/>
                <w:szCs w:val="30"/>
                <w:b w:val="1"/>
                <w:bCs w:val="1"/>
                <w:color w:val="auto"/>
                <w:vertAlign w:val="superscript"/>
              </w:rPr>
              <w:t>(1)</w:t>
            </w:r>
          </w:p>
        </w:tc>
        <w:tc>
          <w:tcPr>
            <w:tcW w:w="2120" w:type="dxa"/>
            <w:vAlign w:val="bottom"/>
            <w:tcBorders>
              <w:bottom w:val="single" w:sz="8" w:color="auto"/>
            </w:tcBorders>
            <w:gridSpan w:val="4"/>
          </w:tcPr>
          <w:p>
            <w:pPr>
              <w:jc w:val="right"/>
              <w:ind w:right="450"/>
              <w:spacing w:after="0"/>
              <w:rPr>
                <w:sz w:val="20"/>
                <w:szCs w:val="20"/>
                <w:color w:val="auto"/>
              </w:rPr>
            </w:pPr>
            <w:r>
              <w:rPr>
                <w:rFonts w:ascii="Arial" w:cs="Arial" w:eastAsia="Arial" w:hAnsi="Arial"/>
                <w:sz w:val="18"/>
                <w:szCs w:val="18"/>
                <w:b w:val="1"/>
                <w:bCs w:val="1"/>
                <w:color w:val="auto"/>
              </w:rPr>
              <w:t>Corporations</w:t>
            </w:r>
          </w:p>
        </w:tc>
        <w:tc>
          <w:tcPr>
            <w:tcW w:w="20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980" w:type="dxa"/>
            <w:vAlign w:val="bottom"/>
            <w:tcBorders>
              <w:bottom w:val="single" w:sz="8" w:color="auto"/>
            </w:tcBorders>
            <w:gridSpan w:val="3"/>
          </w:tcPr>
          <w:p>
            <w:pPr>
              <w:jc w:val="right"/>
              <w:ind w:right="490"/>
              <w:spacing w:after="0"/>
              <w:rPr>
                <w:sz w:val="20"/>
                <w:szCs w:val="20"/>
                <w:color w:val="auto"/>
              </w:rPr>
            </w:pPr>
            <w:r>
              <w:rPr>
                <w:rFonts w:ascii="Arial" w:cs="Arial" w:eastAsia="Arial" w:hAnsi="Arial"/>
                <w:sz w:val="18"/>
                <w:szCs w:val="18"/>
                <w:b w:val="1"/>
                <w:bCs w:val="1"/>
                <w:color w:val="auto"/>
              </w:rPr>
              <w:t>institutions</w:t>
            </w:r>
          </w:p>
        </w:tc>
        <w:tc>
          <w:tcPr>
            <w:tcW w:w="180" w:type="dxa"/>
            <w:vAlign w:val="bottom"/>
          </w:tcPr>
          <w:p>
            <w:pPr>
              <w:spacing w:after="0"/>
              <w:rPr>
                <w:sz w:val="20"/>
                <w:szCs w:val="20"/>
                <w:color w:val="auto"/>
              </w:rPr>
            </w:pPr>
          </w:p>
        </w:tc>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companies</w:t>
            </w:r>
          </w:p>
        </w:tc>
        <w:tc>
          <w:tcPr>
            <w:tcW w:w="20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3740" w:type="dxa"/>
            <w:vAlign w:val="bottom"/>
            <w:gridSpan w:val="2"/>
            <w:vMerge w:val="continue"/>
          </w:tcPr>
          <w:p>
            <w:pPr>
              <w:spacing w:after="0"/>
              <w:rPr>
                <w:sz w:val="20"/>
                <w:szCs w:val="20"/>
                <w:color w:val="auto"/>
              </w:rPr>
            </w:pPr>
          </w:p>
        </w:tc>
        <w:tc>
          <w:tcPr>
            <w:tcW w:w="10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Private</w:t>
            </w:r>
          </w:p>
        </w:tc>
        <w:tc>
          <w:tcPr>
            <w:tcW w:w="1340" w:type="dxa"/>
            <w:vAlign w:val="bottom"/>
            <w:gridSpan w:val="4"/>
          </w:tcPr>
          <w:p>
            <w:pPr>
              <w:jc w:val="right"/>
              <w:ind w:right="280"/>
              <w:spacing w:after="0"/>
              <w:rPr>
                <w:sz w:val="20"/>
                <w:szCs w:val="20"/>
                <w:color w:val="auto"/>
              </w:rPr>
            </w:pPr>
            <w:r>
              <w:rPr>
                <w:rFonts w:ascii="Arial" w:cs="Arial" w:eastAsia="Arial" w:hAnsi="Arial"/>
                <w:sz w:val="18"/>
                <w:szCs w:val="18"/>
                <w:b w:val="1"/>
                <w:bCs w:val="1"/>
                <w:color w:val="auto"/>
                <w:w w:val="97"/>
              </w:rPr>
              <w:t>State-owned</w:t>
            </w:r>
          </w:p>
        </w:tc>
        <w:tc>
          <w:tcPr>
            <w:tcW w:w="1040" w:type="dxa"/>
            <w:vAlign w:val="bottom"/>
            <w:gridSpan w:val="2"/>
          </w:tcPr>
          <w:p>
            <w:pPr>
              <w:ind w:left="100"/>
              <w:spacing w:after="0"/>
              <w:rPr>
                <w:sz w:val="20"/>
                <w:szCs w:val="20"/>
                <w:color w:val="auto"/>
              </w:rPr>
            </w:pPr>
            <w:r>
              <w:rPr>
                <w:rFonts w:ascii="Arial" w:cs="Arial" w:eastAsia="Arial" w:hAnsi="Arial"/>
                <w:sz w:val="18"/>
                <w:szCs w:val="18"/>
                <w:b w:val="1"/>
                <w:bCs w:val="1"/>
                <w:color w:val="auto"/>
              </w:rPr>
              <w:t>Private</w:t>
            </w:r>
          </w:p>
        </w:tc>
        <w:tc>
          <w:tcPr>
            <w:tcW w:w="1120" w:type="dxa"/>
            <w:vAlign w:val="bottom"/>
            <w:gridSpan w:val="2"/>
          </w:tcPr>
          <w:p>
            <w:pPr>
              <w:spacing w:after="0"/>
              <w:rPr>
                <w:sz w:val="20"/>
                <w:szCs w:val="20"/>
                <w:color w:val="auto"/>
              </w:rPr>
            </w:pPr>
            <w:r>
              <w:rPr>
                <w:rFonts w:ascii="Arial" w:cs="Arial" w:eastAsia="Arial" w:hAnsi="Arial"/>
                <w:sz w:val="18"/>
                <w:szCs w:val="18"/>
                <w:b w:val="1"/>
                <w:bCs w:val="1"/>
                <w:color w:val="auto"/>
              </w:rPr>
              <w:t>State-owned</w:t>
            </w: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Private</w:t>
            </w:r>
          </w:p>
        </w:tc>
        <w:tc>
          <w:tcPr>
            <w:tcW w:w="10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6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2,644,758</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351,216</w:t>
            </w:r>
          </w:p>
        </w:tc>
        <w:tc>
          <w:tcPr>
            <w:tcW w:w="2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1,757,668</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309,559</w:t>
            </w: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212,746</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5,275,947</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4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0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558,612</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110,357</w:t>
            </w:r>
          </w:p>
        </w:tc>
        <w:tc>
          <w:tcPr>
            <w:tcW w:w="100" w:type="dxa"/>
            <w:vAlign w:val="bottom"/>
          </w:tcPr>
          <w:p>
            <w:pPr>
              <w:spacing w:after="0"/>
              <w:rPr>
                <w:sz w:val="18"/>
                <w:szCs w:val="18"/>
                <w:color w:val="auto"/>
              </w:rPr>
            </w:pP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217,292</w:t>
            </w:r>
          </w:p>
        </w:tc>
        <w:tc>
          <w:tcPr>
            <w:tcW w:w="1120" w:type="dxa"/>
            <w:vAlign w:val="bottom"/>
            <w:gridSpan w:val="2"/>
          </w:tcPr>
          <w:p>
            <w:pPr>
              <w:jc w:val="right"/>
              <w:ind w:right="180"/>
              <w:spacing w:after="0"/>
              <w:rPr>
                <w:sz w:val="20"/>
                <w:szCs w:val="20"/>
                <w:color w:val="auto"/>
              </w:rPr>
            </w:pPr>
            <w:r>
              <w:rPr>
                <w:rFonts w:ascii="Arial" w:cs="Arial" w:eastAsia="Arial" w:hAnsi="Arial"/>
                <w:sz w:val="18"/>
                <w:szCs w:val="18"/>
                <w:color w:val="auto"/>
              </w:rPr>
              <w:t>303,118</w:t>
            </w:r>
          </w:p>
        </w:tc>
        <w:tc>
          <w:tcPr>
            <w:tcW w:w="1160" w:type="dxa"/>
            <w:vAlign w:val="bottom"/>
          </w:tcPr>
          <w:p>
            <w:pPr>
              <w:jc w:val="right"/>
              <w:spacing w:after="0"/>
              <w:rPr>
                <w:sz w:val="20"/>
                <w:szCs w:val="20"/>
                <w:color w:val="auto"/>
              </w:rPr>
            </w:pPr>
            <w:r>
              <w:rPr>
                <w:rFonts w:ascii="Arial" w:cs="Arial" w:eastAsia="Arial" w:hAnsi="Arial"/>
                <w:sz w:val="18"/>
                <w:szCs w:val="18"/>
                <w:color w:val="auto"/>
              </w:rPr>
              <w:t>174,094</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1,363,473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7</w:t>
            </w:r>
          </w:p>
        </w:tc>
        <w:tc>
          <w:tcPr>
            <w:tcW w:w="1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46,716</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46,716</w:t>
            </w:r>
          </w:p>
        </w:tc>
        <w:tc>
          <w:tcPr>
            <w:tcW w:w="0" w:type="dxa"/>
            <w:vAlign w:val="bottom"/>
          </w:tcPr>
          <w:p>
            <w:pPr>
              <w:spacing w:after="0"/>
              <w:rPr>
                <w:sz w:val="1"/>
                <w:szCs w:val="1"/>
                <w:color w:val="auto"/>
              </w:rPr>
            </w:pPr>
          </w:p>
        </w:tc>
      </w:tr>
      <w:tr>
        <w:trPr>
          <w:trHeight w:val="216"/>
        </w:trPr>
        <w:tc>
          <w:tcPr>
            <w:tcW w:w="3640" w:type="dxa"/>
            <w:vAlign w:val="bottom"/>
          </w:tcPr>
          <w:p>
            <w:pPr>
              <w:jc w:val="center"/>
              <w:spacing w:after="0"/>
              <w:rPr>
                <w:sz w:val="20"/>
                <w:szCs w:val="20"/>
                <w:color w:val="auto"/>
              </w:rPr>
            </w:pPr>
            <w:r>
              <w:rPr>
                <w:rFonts w:ascii="Arial" w:cs="Arial" w:eastAsia="Arial" w:hAnsi="Arial"/>
                <w:sz w:val="18"/>
                <w:szCs w:val="18"/>
                <w:color w:val="auto"/>
                <w:w w:val="79"/>
              </w:rPr>
              <w:t>8</w:t>
            </w:r>
          </w:p>
        </w:tc>
        <w:tc>
          <w:tcPr>
            <w:tcW w:w="1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9</w:t>
            </w:r>
          </w:p>
        </w:tc>
        <w:tc>
          <w:tcPr>
            <w:tcW w:w="10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64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0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4,706</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907</w:t>
            </w: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5,613</w:t>
            </w:r>
          </w:p>
        </w:tc>
        <w:tc>
          <w:tcPr>
            <w:tcW w:w="0" w:type="dxa"/>
            <w:vAlign w:val="bottom"/>
          </w:tcPr>
          <w:p>
            <w:pPr>
              <w:spacing w:after="0"/>
              <w:rPr>
                <w:sz w:val="1"/>
                <w:szCs w:val="1"/>
                <w:color w:val="auto"/>
              </w:rPr>
            </w:pPr>
          </w:p>
        </w:tc>
      </w:tr>
      <w:tr>
        <w:trPr>
          <w:trHeight w:val="223"/>
        </w:trPr>
        <w:tc>
          <w:tcPr>
            <w:tcW w:w="37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3,254,792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461,573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1,974,960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612,677</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387,747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6,691,749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6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640" w:right="5320" w:hanging="5146"/>
        <w:spacing w:after="0" w:line="615" w:lineRule="auto"/>
        <w:tabs>
          <w:tab w:leader="none" w:pos="828" w:val="left"/>
        </w:tabs>
        <w:numPr>
          <w:ilvl w:val="0"/>
          <w:numId w:val="18"/>
        </w:numPr>
        <w:rPr>
          <w:rFonts w:ascii="Arial" w:cs="Arial" w:eastAsia="Arial" w:hAnsi="Arial"/>
          <w:sz w:val="26"/>
          <w:szCs w:val="26"/>
          <w:color w:val="auto"/>
          <w:vertAlign w:val="superscript"/>
        </w:rPr>
      </w:pPr>
      <w:r>
        <w:rPr>
          <w:rFonts w:ascii="Arial" w:cs="Arial" w:eastAsia="Arial" w:hAnsi="Arial"/>
          <w:sz w:val="16"/>
          <w:szCs w:val="16"/>
          <w:color w:val="auto"/>
        </w:rPr>
        <w:t>Current ratings as of June 30, 2016 and December 31, 2015, respectively. 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-295910</wp:posOffset>
            </wp:positionV>
            <wp:extent cx="72466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23" w:name="page24"/>
    <w:bookmarkEnd w:id="2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1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Loans – at amortized cost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a breakdown of gross loans by country risk:</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00" w:type="dxa"/>
            <w:vAlign w:val="bottom"/>
          </w:tcPr>
          <w:p>
            <w:pPr>
              <w:spacing w:after="0"/>
              <w:rPr>
                <w:sz w:val="18"/>
                <w:szCs w:val="18"/>
                <w:color w:val="auto"/>
              </w:rPr>
            </w:pPr>
          </w:p>
        </w:tc>
        <w:tc>
          <w:tcPr>
            <w:tcW w:w="3560" w:type="dxa"/>
            <w:vAlign w:val="bottom"/>
          </w:tcPr>
          <w:p>
            <w:pPr>
              <w:spacing w:after="0"/>
              <w:rPr>
                <w:sz w:val="18"/>
                <w:szCs w:val="18"/>
                <w:color w:val="auto"/>
              </w:rPr>
            </w:pPr>
          </w:p>
        </w:tc>
        <w:tc>
          <w:tcPr>
            <w:tcW w:w="4060" w:type="dxa"/>
            <w:vAlign w:val="bottom"/>
          </w:tcPr>
          <w:p>
            <w:pPr>
              <w:spacing w:after="0"/>
              <w:rPr>
                <w:sz w:val="18"/>
                <w:szCs w:val="18"/>
                <w:color w:val="auto"/>
              </w:rPr>
            </w:pPr>
          </w:p>
        </w:tc>
        <w:tc>
          <w:tcPr>
            <w:tcW w:w="1620" w:type="dxa"/>
            <w:vAlign w:val="bottom"/>
            <w:gridSpan w:val="2"/>
          </w:tcPr>
          <w:p>
            <w:pPr>
              <w:ind w:left="380"/>
              <w:spacing w:after="0"/>
              <w:rPr>
                <w:sz w:val="20"/>
                <w:szCs w:val="20"/>
                <w:color w:val="auto"/>
              </w:rPr>
            </w:pPr>
            <w:r>
              <w:rPr>
                <w:rFonts w:ascii="Arial" w:cs="Arial" w:eastAsia="Arial" w:hAnsi="Arial"/>
                <w:sz w:val="18"/>
                <w:szCs w:val="18"/>
                <w:b w:val="1"/>
                <w:bCs w:val="1"/>
                <w:color w:val="auto"/>
              </w:rPr>
              <w:t>June 30,</w:t>
            </w:r>
          </w:p>
        </w:tc>
        <w:tc>
          <w:tcPr>
            <w:tcW w:w="148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December 31,</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3560" w:type="dxa"/>
            <w:vAlign w:val="bottom"/>
          </w:tcPr>
          <w:p>
            <w:pPr>
              <w:spacing w:after="0"/>
              <w:rPr>
                <w:sz w:val="20"/>
                <w:szCs w:val="20"/>
                <w:color w:val="auto"/>
              </w:rPr>
            </w:pPr>
          </w:p>
        </w:tc>
        <w:tc>
          <w:tcPr>
            <w:tcW w:w="5460" w:type="dxa"/>
            <w:vAlign w:val="bottom"/>
            <w:gridSpan w:val="2"/>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380" w:type="dxa"/>
            <w:vAlign w:val="bottom"/>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5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406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263,656</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142,437</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Belgium</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12,629</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Bermuda</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18,800</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19,600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Bolivia</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19,699</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19,911</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Brazil</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1,243,880</w:t>
            </w:r>
          </w:p>
        </w:tc>
        <w:tc>
          <w:tcPr>
            <w:tcW w:w="1380" w:type="dxa"/>
            <w:vAlign w:val="bottom"/>
          </w:tcPr>
          <w:p>
            <w:pPr>
              <w:jc w:val="right"/>
              <w:spacing w:after="0"/>
              <w:rPr>
                <w:sz w:val="20"/>
                <w:szCs w:val="20"/>
                <w:color w:val="auto"/>
              </w:rPr>
            </w:pPr>
            <w:r>
              <w:rPr>
                <w:rFonts w:ascii="Arial" w:cs="Arial" w:eastAsia="Arial" w:hAnsi="Arial"/>
                <w:sz w:val="18"/>
                <w:szCs w:val="18"/>
                <w:color w:val="auto"/>
              </w:rPr>
              <w:t>1,605,497</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186,953</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195,290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Colombia</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649,268</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620,547</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Costa Rica</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400,461</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341,490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Dominican Republic</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219,696</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384,353</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Ecuador</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110,385</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169,164</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El Salvador</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119,200</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68,465</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France</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3,000</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Germany</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97,000</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97,000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Guatemala</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383,150</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457,700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Honduras</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112,258</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118,109</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Jamaica</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57,227</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16,520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Japan</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18,040</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878,757</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788,893</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Nicaragua</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21,165</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16,820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461,592</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455,405</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Paraguay</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95,898</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116,348</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623,031</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511,250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Singapore</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43,286</w:t>
            </w:r>
          </w:p>
        </w:tc>
        <w:tc>
          <w:tcPr>
            <w:tcW w:w="1380" w:type="dxa"/>
            <w:vAlign w:val="bottom"/>
          </w:tcPr>
          <w:p>
            <w:pPr>
              <w:jc w:val="right"/>
              <w:spacing w:after="0"/>
              <w:rPr>
                <w:sz w:val="20"/>
                <w:szCs w:val="20"/>
                <w:color w:val="auto"/>
              </w:rPr>
            </w:pPr>
            <w:r>
              <w:rPr>
                <w:rFonts w:ascii="Arial" w:cs="Arial" w:eastAsia="Arial" w:hAnsi="Arial"/>
                <w:sz w:val="18"/>
                <w:szCs w:val="18"/>
                <w:color w:val="auto"/>
              </w:rPr>
              <w:t>11,655</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Switzerland</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27,800</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44,650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Trinidad and Tobago</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176,821</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200,000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United States of America</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75,802</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53,516</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Uruguay</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213,500</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218,500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35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406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6,520,325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6,691,749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3560" w:type="dxa"/>
            <w:vAlign w:val="bottom"/>
          </w:tcPr>
          <w:p>
            <w:pPr>
              <w:spacing w:after="0" w:line="20" w:lineRule="exact"/>
              <w:rPr>
                <w:sz w:val="1"/>
                <w:szCs w:val="1"/>
                <w:color w:val="auto"/>
              </w:rPr>
            </w:pPr>
          </w:p>
        </w:tc>
        <w:tc>
          <w:tcPr>
            <w:tcW w:w="4060" w:type="dxa"/>
            <w:vAlign w:val="bottom"/>
            <w:vMerge w:val="restart"/>
          </w:tcPr>
          <w:p>
            <w:pPr>
              <w:jc w:val="right"/>
              <w:ind w:right="2210"/>
              <w:spacing w:after="0"/>
              <w:rPr>
                <w:sz w:val="20"/>
                <w:szCs w:val="20"/>
                <w:color w:val="auto"/>
              </w:rPr>
            </w:pPr>
            <w:r>
              <w:rPr>
                <w:rFonts w:ascii="Arial" w:cs="Arial" w:eastAsia="Arial" w:hAnsi="Arial"/>
                <w:sz w:val="18"/>
                <w:szCs w:val="18"/>
                <w:color w:val="auto"/>
              </w:rPr>
              <w:t>22</w:t>
            </w: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500" w:type="dxa"/>
            <w:vAlign w:val="bottom"/>
            <w:tcBorders>
              <w:bottom w:val="single" w:sz="8" w:color="auto"/>
            </w:tcBorders>
          </w:tcPr>
          <w:p>
            <w:pPr>
              <w:spacing w:after="0"/>
              <w:rPr>
                <w:sz w:val="24"/>
                <w:szCs w:val="24"/>
                <w:color w:val="auto"/>
              </w:rPr>
            </w:pPr>
          </w:p>
        </w:tc>
        <w:tc>
          <w:tcPr>
            <w:tcW w:w="3560" w:type="dxa"/>
            <w:vAlign w:val="bottom"/>
            <w:tcBorders>
              <w:bottom w:val="single" w:sz="8" w:color="auto"/>
            </w:tcBorders>
          </w:tcPr>
          <w:p>
            <w:pPr>
              <w:spacing w:after="0"/>
              <w:rPr>
                <w:sz w:val="24"/>
                <w:szCs w:val="24"/>
                <w:color w:val="auto"/>
              </w:rPr>
            </w:pPr>
          </w:p>
        </w:tc>
        <w:tc>
          <w:tcPr>
            <w:tcW w:w="4060" w:type="dxa"/>
            <w:vAlign w:val="bottom"/>
            <w:tcBorders>
              <w:bottom w:val="single" w:sz="8" w:color="auto"/>
            </w:tcBorders>
            <w:vMerge w:val="continue"/>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sectPr>
      </w:pPr>
    </w:p>
    <w:bookmarkStart w:id="24" w:name="page25"/>
    <w:bookmarkEnd w:id="2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20" w:type="dxa"/>
            <w:vAlign w:val="bottom"/>
          </w:tcPr>
          <w:p>
            <w:pPr>
              <w:jc w:val="right"/>
              <w:ind w:right="90"/>
              <w:spacing w:after="0"/>
              <w:rPr>
                <w:sz w:val="20"/>
                <w:szCs w:val="20"/>
                <w:color w:val="auto"/>
              </w:rPr>
            </w:pPr>
            <w:r>
              <w:rPr>
                <w:rFonts w:ascii="Arial" w:cs="Arial" w:eastAsia="Arial" w:hAnsi="Arial"/>
                <w:sz w:val="18"/>
                <w:szCs w:val="18"/>
                <w:b w:val="1"/>
                <w:bCs w:val="1"/>
                <w:color w:val="auto"/>
                <w:w w:val="79"/>
              </w:rPr>
              <w:t>4.</w:t>
            </w:r>
          </w:p>
        </w:tc>
        <w:tc>
          <w:tcPr>
            <w:tcW w:w="7800" w:type="dxa"/>
            <w:vAlign w:val="bottom"/>
            <w:gridSpan w:val="2"/>
          </w:tcPr>
          <w:p>
            <w:pPr>
              <w:ind w:left="180"/>
              <w:spacing w:after="0"/>
              <w:rPr>
                <w:sz w:val="20"/>
                <w:szCs w:val="20"/>
                <w:color w:val="auto"/>
              </w:rPr>
            </w:pPr>
            <w:r>
              <w:rPr>
                <w:rFonts w:ascii="Arial" w:cs="Arial" w:eastAsia="Arial" w:hAnsi="Arial"/>
                <w:sz w:val="18"/>
                <w:szCs w:val="18"/>
                <w:b w:val="1"/>
                <w:bCs w:val="1"/>
                <w:color w:val="auto"/>
              </w:rPr>
              <w:t>Financial instruments (continued)</w:t>
            </w:r>
          </w:p>
        </w:tc>
        <w:tc>
          <w:tcPr>
            <w:tcW w:w="14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20" w:type="dxa"/>
            <w:vAlign w:val="bottom"/>
          </w:tcPr>
          <w:p>
            <w:pPr>
              <w:spacing w:after="0"/>
              <w:rPr>
                <w:sz w:val="24"/>
                <w:szCs w:val="24"/>
                <w:color w:val="auto"/>
              </w:rPr>
            </w:pPr>
          </w:p>
        </w:tc>
        <w:tc>
          <w:tcPr>
            <w:tcW w:w="7800" w:type="dxa"/>
            <w:vAlign w:val="bottom"/>
            <w:gridSpan w:val="2"/>
          </w:tcPr>
          <w:p>
            <w:pPr>
              <w:ind w:left="180"/>
              <w:spacing w:after="0"/>
              <w:rPr>
                <w:sz w:val="20"/>
                <w:szCs w:val="20"/>
                <w:color w:val="auto"/>
              </w:rPr>
            </w:pPr>
            <w:r>
              <w:rPr>
                <w:rFonts w:ascii="Arial" w:cs="Arial" w:eastAsia="Arial" w:hAnsi="Arial"/>
                <w:sz w:val="18"/>
                <w:szCs w:val="18"/>
                <w:b w:val="1"/>
                <w:bCs w:val="1"/>
                <w:color w:val="auto"/>
              </w:rPr>
              <w:t>4.6   Loans – at amortized cost (continued)</w:t>
            </w:r>
          </w:p>
        </w:tc>
        <w:tc>
          <w:tcPr>
            <w:tcW w:w="1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320" w:type="dxa"/>
            <w:vAlign w:val="bottom"/>
          </w:tcPr>
          <w:p>
            <w:pPr>
              <w:spacing w:after="0"/>
              <w:rPr>
                <w:sz w:val="24"/>
                <w:szCs w:val="24"/>
                <w:color w:val="auto"/>
              </w:rPr>
            </w:pPr>
          </w:p>
        </w:tc>
        <w:tc>
          <w:tcPr>
            <w:tcW w:w="7800" w:type="dxa"/>
            <w:vAlign w:val="bottom"/>
            <w:gridSpan w:val="2"/>
          </w:tcPr>
          <w:p>
            <w:pPr>
              <w:ind w:left="180"/>
              <w:spacing w:after="0"/>
              <w:rPr>
                <w:sz w:val="20"/>
                <w:szCs w:val="20"/>
                <w:color w:val="auto"/>
              </w:rPr>
            </w:pPr>
            <w:r>
              <w:rPr>
                <w:rFonts w:ascii="Arial" w:cs="Arial" w:eastAsia="Arial" w:hAnsi="Arial"/>
                <w:sz w:val="18"/>
                <w:szCs w:val="18"/>
                <w:color w:val="auto"/>
              </w:rPr>
              <w:t>The remaining loan maturities are summarized as follows:</w:t>
            </w:r>
          </w:p>
        </w:tc>
        <w:tc>
          <w:tcPr>
            <w:tcW w:w="1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620" w:type="dxa"/>
            <w:vAlign w:val="bottom"/>
          </w:tcPr>
          <w:p>
            <w:pPr>
              <w:spacing w:after="0"/>
              <w:rPr>
                <w:sz w:val="24"/>
                <w:szCs w:val="24"/>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June 30,</w:t>
            </w:r>
          </w:p>
        </w:tc>
        <w:tc>
          <w:tcPr>
            <w:tcW w:w="14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2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tcPr>
          <w:p>
            <w:pPr>
              <w:ind w:left="160"/>
              <w:spacing w:after="0"/>
              <w:rPr>
                <w:sz w:val="20"/>
                <w:szCs w:val="20"/>
                <w:color w:val="auto"/>
              </w:rPr>
            </w:pPr>
            <w:r>
              <w:rPr>
                <w:rFonts w:ascii="Arial" w:cs="Arial" w:eastAsia="Arial" w:hAnsi="Arial"/>
                <w:sz w:val="18"/>
                <w:szCs w:val="18"/>
                <w:color w:val="auto"/>
              </w:rPr>
              <w:t>Up to 1 month</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902,983</w:t>
            </w:r>
          </w:p>
        </w:tc>
        <w:tc>
          <w:tcPr>
            <w:tcW w:w="1380" w:type="dxa"/>
            <w:vAlign w:val="bottom"/>
          </w:tcPr>
          <w:p>
            <w:pPr>
              <w:jc w:val="right"/>
              <w:spacing w:after="0"/>
              <w:rPr>
                <w:sz w:val="20"/>
                <w:szCs w:val="20"/>
                <w:color w:val="auto"/>
              </w:rPr>
            </w:pPr>
            <w:r>
              <w:rPr>
                <w:rFonts w:ascii="Arial" w:cs="Arial" w:eastAsia="Arial" w:hAnsi="Arial"/>
                <w:sz w:val="18"/>
                <w:szCs w:val="18"/>
                <w:color w:val="auto"/>
              </w:rPr>
              <w:t>1,031,608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1 month to 3 months</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1,256,329</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1,336,901</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tcPr>
          <w:p>
            <w:pPr>
              <w:ind w:left="160"/>
              <w:spacing w:after="0"/>
              <w:rPr>
                <w:sz w:val="20"/>
                <w:szCs w:val="20"/>
                <w:color w:val="auto"/>
              </w:rPr>
            </w:pPr>
            <w:r>
              <w:rPr>
                <w:rFonts w:ascii="Arial" w:cs="Arial" w:eastAsia="Arial" w:hAnsi="Arial"/>
                <w:sz w:val="18"/>
                <w:szCs w:val="18"/>
                <w:color w:val="auto"/>
              </w:rPr>
              <w:t>From 3 months to 6 months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1,218,482</w:t>
            </w:r>
          </w:p>
        </w:tc>
        <w:tc>
          <w:tcPr>
            <w:tcW w:w="1380" w:type="dxa"/>
            <w:vAlign w:val="bottom"/>
          </w:tcPr>
          <w:p>
            <w:pPr>
              <w:jc w:val="right"/>
              <w:spacing w:after="0"/>
              <w:rPr>
                <w:sz w:val="20"/>
                <w:szCs w:val="20"/>
                <w:color w:val="auto"/>
              </w:rPr>
            </w:pPr>
            <w:r>
              <w:rPr>
                <w:rFonts w:ascii="Arial" w:cs="Arial" w:eastAsia="Arial" w:hAnsi="Arial"/>
                <w:sz w:val="18"/>
                <w:szCs w:val="18"/>
                <w:color w:val="auto"/>
              </w:rPr>
              <w:t>1,094,885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6 months to 1 year</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1,322,279</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1,170,114</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tcPr>
          <w:p>
            <w:pPr>
              <w:ind w:left="160"/>
              <w:spacing w:after="0"/>
              <w:rPr>
                <w:sz w:val="20"/>
                <w:szCs w:val="20"/>
                <w:color w:val="auto"/>
              </w:rPr>
            </w:pPr>
            <w:r>
              <w:rPr>
                <w:rFonts w:ascii="Arial" w:cs="Arial" w:eastAsia="Arial" w:hAnsi="Arial"/>
                <w:sz w:val="18"/>
                <w:szCs w:val="18"/>
                <w:color w:val="auto"/>
              </w:rPr>
              <w:t>From 1 year to 2 years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818,331</w:t>
            </w:r>
          </w:p>
        </w:tc>
        <w:tc>
          <w:tcPr>
            <w:tcW w:w="1380" w:type="dxa"/>
            <w:vAlign w:val="bottom"/>
          </w:tcPr>
          <w:p>
            <w:pPr>
              <w:jc w:val="right"/>
              <w:spacing w:after="0"/>
              <w:rPr>
                <w:sz w:val="20"/>
                <w:szCs w:val="20"/>
                <w:color w:val="auto"/>
              </w:rPr>
            </w:pPr>
            <w:r>
              <w:rPr>
                <w:rFonts w:ascii="Arial" w:cs="Arial" w:eastAsia="Arial" w:hAnsi="Arial"/>
                <w:sz w:val="18"/>
                <w:szCs w:val="18"/>
                <w:color w:val="auto"/>
              </w:rPr>
              <w:t>1,000,553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2 years to 5 years</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875,446</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967,416</w:t>
            </w: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620" w:type="dxa"/>
            <w:vAlign w:val="bottom"/>
          </w:tcPr>
          <w:p>
            <w:pPr>
              <w:ind w:left="160"/>
              <w:spacing w:after="0"/>
              <w:rPr>
                <w:sz w:val="20"/>
                <w:szCs w:val="20"/>
                <w:color w:val="auto"/>
              </w:rPr>
            </w:pPr>
            <w:r>
              <w:rPr>
                <w:rFonts w:ascii="Arial" w:cs="Arial" w:eastAsia="Arial" w:hAnsi="Arial"/>
                <w:sz w:val="18"/>
                <w:szCs w:val="18"/>
                <w:color w:val="auto"/>
              </w:rPr>
              <w:t>More than 5 years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41,804</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37,943</w:t>
            </w: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6,435,654</w:t>
            </w: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6,639,420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Impaired</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84,671</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52,329</w:t>
            </w: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620" w:type="dxa"/>
            <w:vAlign w:val="bottom"/>
          </w:tcPr>
          <w:p>
            <w:pPr>
              <w:ind w:left="160"/>
              <w:spacing w:after="0"/>
              <w:rPr>
                <w:sz w:val="20"/>
                <w:szCs w:val="20"/>
                <w:color w:val="auto"/>
              </w:rPr>
            </w:pPr>
            <w:r>
              <w:rPr>
                <w:rFonts w:ascii="Arial" w:cs="Arial" w:eastAsia="Arial" w:hAnsi="Arial"/>
                <w:sz w:val="18"/>
                <w:szCs w:val="18"/>
                <w:color w:val="auto"/>
              </w:rPr>
              <w:t>Total</w:t>
            </w: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6,520,325</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6,691,749</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7800" w:type="dxa"/>
            <w:vAlign w:val="bottom"/>
            <w:gridSpan w:val="2"/>
            <w:vMerge w:val="restart"/>
          </w:tcPr>
          <w:p>
            <w:pPr>
              <w:ind w:left="180"/>
              <w:spacing w:after="0"/>
              <w:rPr>
                <w:sz w:val="20"/>
                <w:szCs w:val="20"/>
                <w:color w:val="auto"/>
              </w:rPr>
            </w:pPr>
            <w:r>
              <w:rPr>
                <w:rFonts w:ascii="Arial" w:cs="Arial" w:eastAsia="Arial" w:hAnsi="Arial"/>
                <w:sz w:val="18"/>
                <w:szCs w:val="18"/>
                <w:color w:val="auto"/>
              </w:rPr>
              <w:t>The fixed and floating interest rate distribution of the loan portfolio is as follows:</w:t>
            </w: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20" w:type="dxa"/>
            <w:vAlign w:val="bottom"/>
          </w:tcPr>
          <w:p>
            <w:pPr>
              <w:spacing w:after="0"/>
              <w:rPr>
                <w:sz w:val="24"/>
                <w:szCs w:val="24"/>
                <w:color w:val="auto"/>
              </w:rPr>
            </w:pPr>
          </w:p>
        </w:tc>
        <w:tc>
          <w:tcPr>
            <w:tcW w:w="7800" w:type="dxa"/>
            <w:vAlign w:val="bottom"/>
            <w:gridSpan w:val="2"/>
            <w:vMerge w:val="continue"/>
          </w:tcPr>
          <w:p>
            <w:pPr>
              <w:spacing w:after="0"/>
              <w:rPr>
                <w:sz w:val="24"/>
                <w:szCs w:val="24"/>
                <w:color w:val="auto"/>
              </w:rPr>
            </w:pPr>
          </w:p>
        </w:tc>
        <w:tc>
          <w:tcPr>
            <w:tcW w:w="1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620" w:type="dxa"/>
            <w:vAlign w:val="bottom"/>
          </w:tcPr>
          <w:p>
            <w:pPr>
              <w:spacing w:after="0"/>
              <w:rPr>
                <w:sz w:val="24"/>
                <w:szCs w:val="24"/>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June 30,</w:t>
            </w:r>
          </w:p>
        </w:tc>
        <w:tc>
          <w:tcPr>
            <w:tcW w:w="14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2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180" w:type="dxa"/>
            <w:vAlign w:val="bottom"/>
            <w:vMerge w:val="restart"/>
          </w:tcPr>
          <w:p>
            <w:pPr>
              <w:spacing w:after="0"/>
              <w:rPr>
                <w:sz w:val="18"/>
                <w:szCs w:val="18"/>
                <w:color w:val="auto"/>
              </w:rPr>
            </w:pPr>
          </w:p>
        </w:tc>
        <w:tc>
          <w:tcPr>
            <w:tcW w:w="76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vMerge w:val="continue"/>
          </w:tcPr>
          <w:p>
            <w:pPr>
              <w:spacing w:after="0"/>
              <w:rPr>
                <w:sz w:val="18"/>
                <w:szCs w:val="18"/>
                <w:color w:val="auto"/>
              </w:rPr>
            </w:pPr>
          </w:p>
        </w:tc>
        <w:tc>
          <w:tcPr>
            <w:tcW w:w="7620" w:type="dxa"/>
            <w:vAlign w:val="bottom"/>
          </w:tcPr>
          <w:p>
            <w:pPr>
              <w:spacing w:after="0"/>
              <w:rPr>
                <w:sz w:val="20"/>
                <w:szCs w:val="20"/>
                <w:color w:val="auto"/>
              </w:rPr>
            </w:pPr>
            <w:r>
              <w:rPr>
                <w:rFonts w:ascii="Arial" w:cs="Arial" w:eastAsia="Arial" w:hAnsi="Arial"/>
                <w:sz w:val="18"/>
                <w:szCs w:val="18"/>
                <w:color w:val="auto"/>
              </w:rPr>
              <w:t>Fixed interest rates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3,222,026</w:t>
            </w:r>
          </w:p>
        </w:tc>
        <w:tc>
          <w:tcPr>
            <w:tcW w:w="1380" w:type="dxa"/>
            <w:vAlign w:val="bottom"/>
          </w:tcPr>
          <w:p>
            <w:pPr>
              <w:jc w:val="right"/>
              <w:spacing w:after="0"/>
              <w:rPr>
                <w:sz w:val="20"/>
                <w:szCs w:val="20"/>
                <w:color w:val="auto"/>
              </w:rPr>
            </w:pPr>
            <w:r>
              <w:rPr>
                <w:rFonts w:ascii="Arial" w:cs="Arial" w:eastAsia="Arial" w:hAnsi="Arial"/>
                <w:sz w:val="18"/>
                <w:szCs w:val="18"/>
                <w:color w:val="auto"/>
              </w:rPr>
              <w:t>3,177,147</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620" w:type="dxa"/>
            <w:vAlign w:val="bottom"/>
            <w:shd w:val="clear" w:color="auto" w:fill="CCEEFF"/>
          </w:tcPr>
          <w:p>
            <w:pPr>
              <w:spacing w:after="0"/>
              <w:rPr>
                <w:sz w:val="20"/>
                <w:szCs w:val="20"/>
                <w:color w:val="auto"/>
              </w:rPr>
            </w:pPr>
            <w:r>
              <w:rPr>
                <w:rFonts w:ascii="Arial" w:cs="Arial" w:eastAsia="Arial" w:hAnsi="Arial"/>
                <w:sz w:val="18"/>
                <w:szCs w:val="18"/>
                <w:color w:val="auto"/>
              </w:rPr>
              <w:t>Floating interest rates</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3,298,299</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3,514,602</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620" w:type="dxa"/>
            <w:vAlign w:val="bottom"/>
          </w:tcPr>
          <w:p>
            <w:pPr>
              <w:spacing w:after="0"/>
              <w:rPr>
                <w:sz w:val="20"/>
                <w:szCs w:val="20"/>
                <w:color w:val="auto"/>
              </w:rPr>
            </w:pPr>
            <w:r>
              <w:rPr>
                <w:rFonts w:ascii="Arial" w:cs="Arial" w:eastAsia="Arial" w:hAnsi="Arial"/>
                <w:sz w:val="18"/>
                <w:szCs w:val="18"/>
                <w:color w:val="auto"/>
              </w:rPr>
              <w:t>Total</w:t>
            </w: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6,520,325</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6,691,749</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right="260"/>
        <w:spacing w:after="0" w:line="277" w:lineRule="auto"/>
        <w:rPr>
          <w:sz w:val="20"/>
          <w:szCs w:val="20"/>
          <w:color w:val="auto"/>
        </w:rPr>
      </w:pPr>
      <w:r>
        <w:rPr>
          <w:rFonts w:ascii="Arial" w:cs="Arial" w:eastAsia="Arial" w:hAnsi="Arial"/>
          <w:sz w:val="18"/>
          <w:szCs w:val="18"/>
          <w:color w:val="auto"/>
        </w:rPr>
        <w:t>As of June 30, 2016 and December 31, 2015, 84% and 90%, respectively, of the loan portfolio at fixed interest rates has remaining maturities of less than 180 days.</w:t>
      </w:r>
    </w:p>
    <w:p>
      <w:pPr>
        <w:spacing w:after="0" w:line="170" w:lineRule="exact"/>
        <w:rPr>
          <w:sz w:val="20"/>
          <w:szCs w:val="20"/>
          <w:color w:val="auto"/>
        </w:rPr>
      </w:pPr>
    </w:p>
    <w:p>
      <w:pPr>
        <w:ind w:left="500"/>
        <w:spacing w:after="0"/>
        <w:rPr>
          <w:sz w:val="20"/>
          <w:szCs w:val="20"/>
          <w:color w:val="auto"/>
        </w:rPr>
      </w:pPr>
      <w:r>
        <w:rPr>
          <w:rFonts w:ascii="Arial" w:cs="Arial" w:eastAsia="Arial" w:hAnsi="Arial"/>
          <w:sz w:val="18"/>
          <w:szCs w:val="18"/>
          <w:color w:val="auto"/>
        </w:rPr>
        <w:t>An analysis of credit- impaired balances as of June 30, 2016 and December 31, 2015 is detailed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2780" w:type="dxa"/>
            <w:vAlign w:val="bottom"/>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8"/>
                <w:szCs w:val="18"/>
                <w:b w:val="1"/>
                <w:bCs w:val="1"/>
                <w:color w:val="auto"/>
                <w:w w:val="88"/>
              </w:rPr>
              <w:t>June 30, 2016</w:t>
            </w:r>
          </w:p>
        </w:tc>
        <w:tc>
          <w:tcPr>
            <w:tcW w:w="14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76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8"/>
                <w:szCs w:val="18"/>
                <w:b w:val="1"/>
                <w:bCs w:val="1"/>
                <w:color w:val="auto"/>
              </w:rPr>
              <w:t>2016</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500" w:type="dxa"/>
            <w:vAlign w:val="bottom"/>
          </w:tcPr>
          <w:p>
            <w:pPr>
              <w:spacing w:after="0"/>
              <w:rPr>
                <w:sz w:val="16"/>
                <w:szCs w:val="16"/>
                <w:color w:val="auto"/>
              </w:rPr>
            </w:pPr>
          </w:p>
        </w:tc>
        <w:tc>
          <w:tcPr>
            <w:tcW w:w="278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760" w:type="dxa"/>
            <w:vAlign w:val="bottom"/>
            <w:gridSpan w:val="3"/>
          </w:tcPr>
          <w:p>
            <w:pPr>
              <w:jc w:val="center"/>
              <w:ind w:right="380"/>
              <w:spacing w:after="0" w:line="191" w:lineRule="exact"/>
              <w:rPr>
                <w:sz w:val="20"/>
                <w:szCs w:val="20"/>
                <w:color w:val="auto"/>
              </w:rPr>
            </w:pPr>
            <w:r>
              <w:rPr>
                <w:rFonts w:ascii="Arial" w:cs="Arial" w:eastAsia="Arial" w:hAnsi="Arial"/>
                <w:sz w:val="18"/>
                <w:szCs w:val="18"/>
                <w:b w:val="1"/>
                <w:bCs w:val="1"/>
                <w:color w:val="auto"/>
                <w:w w:val="87"/>
              </w:rPr>
              <w:t>Average</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278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4"/>
              </w:rPr>
              <w:t>Unpaid</w:t>
            </w: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Related</w:t>
            </w:r>
          </w:p>
        </w:tc>
        <w:tc>
          <w:tcPr>
            <w:tcW w:w="176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93"/>
              </w:rPr>
              <w:t>principal</w:t>
            </w:r>
          </w:p>
        </w:tc>
        <w:tc>
          <w:tcPr>
            <w:tcW w:w="13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Interest</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2780" w:type="dxa"/>
            <w:vAlign w:val="bottom"/>
          </w:tcPr>
          <w:p>
            <w:pPr>
              <w:spacing w:after="0"/>
              <w:rPr>
                <w:sz w:val="18"/>
                <w:szCs w:val="18"/>
                <w:color w:val="auto"/>
              </w:rPr>
            </w:pP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Recorded</w:t>
            </w: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principal</w:t>
            </w: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allowance</w:t>
            </w:r>
          </w:p>
        </w:tc>
        <w:tc>
          <w:tcPr>
            <w:tcW w:w="176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91"/>
              </w:rPr>
              <w:t>loan</w:t>
            </w:r>
          </w:p>
        </w:tc>
        <w:tc>
          <w:tcPr>
            <w:tcW w:w="13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5"/>
              </w:rPr>
              <w:t>income</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2780" w:type="dxa"/>
            <w:vAlign w:val="bottom"/>
          </w:tcPr>
          <w:p>
            <w:pPr>
              <w:spacing w:after="0"/>
              <w:rPr>
                <w:sz w:val="20"/>
                <w:szCs w:val="20"/>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investment</w:t>
            </w: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balance</w:t>
            </w: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Stage 3</w:t>
            </w:r>
          </w:p>
        </w:tc>
        <w:tc>
          <w:tcPr>
            <w:tcW w:w="176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86"/>
              </w:rPr>
              <w:t>balance</w:t>
            </w:r>
          </w:p>
        </w:tc>
        <w:tc>
          <w:tcPr>
            <w:tcW w:w="13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6"/>
              </w:rPr>
              <w:t>recognized</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2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With an allowance recorded:</w:t>
            </w: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vMerge w:val="restart"/>
          </w:tcPr>
          <w:p>
            <w:pPr>
              <w:spacing w:after="0"/>
              <w:rPr>
                <w:sz w:val="18"/>
                <w:szCs w:val="18"/>
                <w:color w:val="auto"/>
              </w:rPr>
            </w:pPr>
          </w:p>
        </w:tc>
        <w:tc>
          <w:tcPr>
            <w:tcW w:w="278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vMerge w:val="continue"/>
          </w:tcPr>
          <w:p>
            <w:pPr>
              <w:spacing w:after="0"/>
              <w:rPr>
                <w:sz w:val="18"/>
                <w:szCs w:val="18"/>
                <w:color w:val="auto"/>
              </w:rPr>
            </w:pPr>
          </w:p>
        </w:tc>
        <w:tc>
          <w:tcPr>
            <w:tcW w:w="2780" w:type="dxa"/>
            <w:vAlign w:val="bottom"/>
            <w:shd w:val="clear" w:color="auto" w:fill="CCEEFF"/>
          </w:tcPr>
          <w:p>
            <w:pPr>
              <w:spacing w:after="0"/>
              <w:rPr>
                <w:sz w:val="20"/>
                <w:szCs w:val="20"/>
                <w:color w:val="auto"/>
              </w:rPr>
            </w:pPr>
            <w:r>
              <w:rPr>
                <w:rFonts w:ascii="Arial" w:cs="Arial" w:eastAsia="Arial" w:hAnsi="Arial"/>
                <w:sz w:val="18"/>
                <w:szCs w:val="18"/>
                <w:color w:val="auto"/>
              </w:rPr>
              <w:t>Private corporations</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48,764</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18,762</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11,092</w:t>
            </w:r>
          </w:p>
        </w:tc>
        <w:tc>
          <w:tcPr>
            <w:tcW w:w="220" w:type="dxa"/>
            <w:vAlign w:val="bottom"/>
            <w:shd w:val="clear" w:color="auto" w:fill="CCEEFF"/>
          </w:tcPr>
          <w:p>
            <w:pPr>
              <w:spacing w:after="0"/>
              <w:rPr>
                <w:sz w:val="18"/>
                <w:szCs w:val="18"/>
                <w:color w:val="auto"/>
              </w:rPr>
            </w:pP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17,954</w:t>
            </w:r>
          </w:p>
        </w:tc>
        <w:tc>
          <w:tcPr>
            <w:tcW w:w="18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235</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2780" w:type="dxa"/>
            <w:vAlign w:val="bottom"/>
          </w:tcPr>
          <w:p>
            <w:pPr>
              <w:spacing w:after="0"/>
              <w:rPr>
                <w:sz w:val="20"/>
                <w:szCs w:val="20"/>
                <w:color w:val="auto"/>
              </w:rPr>
            </w:pPr>
            <w:r>
              <w:rPr>
                <w:rFonts w:ascii="Arial" w:cs="Arial" w:eastAsia="Arial" w:hAnsi="Arial"/>
                <w:sz w:val="18"/>
                <w:szCs w:val="18"/>
                <w:color w:val="auto"/>
              </w:rPr>
              <w:t>Middle-market companies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35,907</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35,220</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30,529</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24,382</w:t>
            </w:r>
          </w:p>
        </w:tc>
        <w:tc>
          <w:tcPr>
            <w:tcW w:w="18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721</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27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84,671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53,982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41,621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42,336</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27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500" w:type="dxa"/>
            <w:vAlign w:val="bottom"/>
            <w:tcBorders>
              <w:bottom w:val="single" w:sz="8" w:color="auto"/>
            </w:tcBorders>
          </w:tcPr>
          <w:p>
            <w:pPr>
              <w:spacing w:after="0"/>
              <w:rPr>
                <w:sz w:val="24"/>
                <w:szCs w:val="24"/>
                <w:color w:val="auto"/>
              </w:rPr>
            </w:pPr>
          </w:p>
        </w:tc>
        <w:tc>
          <w:tcPr>
            <w:tcW w:w="278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color w:val="auto"/>
              </w:rPr>
              <w:t>23</w:t>
            </w: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sectPr>
      </w:pPr>
    </w:p>
    <w:bookmarkStart w:id="25" w:name="page26"/>
    <w:bookmarkEnd w:id="2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2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Loans – at amortized cost (continued)</w:t>
      </w:r>
    </w:p>
    <w:p>
      <w:pPr>
        <w:spacing w:after="0" w:line="239"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2760" w:type="dxa"/>
            <w:vAlign w:val="bottom"/>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740" w:type="dxa"/>
            <w:vAlign w:val="bottom"/>
            <w:tcBorders>
              <w:bottom w:val="single" w:sz="8" w:color="auto"/>
            </w:tcBorders>
            <w:gridSpan w:val="3"/>
          </w:tcPr>
          <w:p>
            <w:pPr>
              <w:jc w:val="center"/>
              <w:ind w:right="120"/>
              <w:spacing w:after="0"/>
              <w:rPr>
                <w:sz w:val="20"/>
                <w:szCs w:val="20"/>
                <w:color w:val="auto"/>
              </w:rPr>
            </w:pPr>
            <w:r>
              <w:rPr>
                <w:rFonts w:ascii="Arial" w:cs="Arial" w:eastAsia="Arial" w:hAnsi="Arial"/>
                <w:sz w:val="18"/>
                <w:szCs w:val="18"/>
                <w:b w:val="1"/>
                <w:bCs w:val="1"/>
                <w:color w:val="auto"/>
                <w:w w:val="90"/>
              </w:rPr>
              <w:t>December 31, 2015</w:t>
            </w:r>
          </w:p>
        </w:tc>
        <w:tc>
          <w:tcPr>
            <w:tcW w:w="14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76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8"/>
                <w:szCs w:val="18"/>
                <w:b w:val="1"/>
                <w:bCs w:val="1"/>
                <w:color w:val="auto"/>
              </w:rPr>
              <w:t>2015</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276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760" w:type="dxa"/>
            <w:vAlign w:val="bottom"/>
            <w:gridSpan w:val="3"/>
          </w:tcPr>
          <w:p>
            <w:pPr>
              <w:jc w:val="center"/>
              <w:ind w:right="380"/>
              <w:spacing w:after="0" w:line="191" w:lineRule="exact"/>
              <w:rPr>
                <w:sz w:val="20"/>
                <w:szCs w:val="20"/>
                <w:color w:val="auto"/>
              </w:rPr>
            </w:pPr>
            <w:r>
              <w:rPr>
                <w:rFonts w:ascii="Arial" w:cs="Arial" w:eastAsia="Arial" w:hAnsi="Arial"/>
                <w:sz w:val="18"/>
                <w:szCs w:val="18"/>
                <w:b w:val="1"/>
                <w:bCs w:val="1"/>
                <w:color w:val="auto"/>
                <w:w w:val="87"/>
              </w:rPr>
              <w:t>Average</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4"/>
              </w:rPr>
              <w:t>Unpaid</w:t>
            </w: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Related</w:t>
            </w:r>
          </w:p>
        </w:tc>
        <w:tc>
          <w:tcPr>
            <w:tcW w:w="176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93"/>
              </w:rPr>
              <w:t>principal</w:t>
            </w:r>
          </w:p>
        </w:tc>
        <w:tc>
          <w:tcPr>
            <w:tcW w:w="13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Interest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60" w:type="dxa"/>
            <w:vAlign w:val="bottom"/>
          </w:tcPr>
          <w:p>
            <w:pPr>
              <w:spacing w:after="0"/>
              <w:rPr>
                <w:sz w:val="18"/>
                <w:szCs w:val="18"/>
                <w:color w:val="auto"/>
              </w:rPr>
            </w:pP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Recorded</w:t>
            </w:r>
          </w:p>
        </w:tc>
        <w:tc>
          <w:tcPr>
            <w:tcW w:w="120" w:type="dxa"/>
            <w:vAlign w:val="bottom"/>
          </w:tcPr>
          <w:p>
            <w:pPr>
              <w:spacing w:after="0"/>
              <w:rPr>
                <w:sz w:val="18"/>
                <w:szCs w:val="18"/>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principal</w:t>
            </w: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allowance</w:t>
            </w:r>
          </w:p>
        </w:tc>
        <w:tc>
          <w:tcPr>
            <w:tcW w:w="176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91"/>
              </w:rPr>
              <w:t>loan</w:t>
            </w:r>
          </w:p>
        </w:tc>
        <w:tc>
          <w:tcPr>
            <w:tcW w:w="13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5"/>
              </w:rPr>
              <w:t>income</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2760" w:type="dxa"/>
            <w:vAlign w:val="bottom"/>
          </w:tcPr>
          <w:p>
            <w:pPr>
              <w:spacing w:after="0"/>
              <w:rPr>
                <w:sz w:val="20"/>
                <w:szCs w:val="20"/>
                <w:color w:val="auto"/>
              </w:rPr>
            </w:pPr>
          </w:p>
        </w:tc>
        <w:tc>
          <w:tcPr>
            <w:tcW w:w="15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investment</w:t>
            </w:r>
          </w:p>
        </w:tc>
        <w:tc>
          <w:tcPr>
            <w:tcW w:w="120" w:type="dxa"/>
            <w:vAlign w:val="bottom"/>
          </w:tcPr>
          <w:p>
            <w:pPr>
              <w:spacing w:after="0"/>
              <w:rPr>
                <w:sz w:val="20"/>
                <w:szCs w:val="20"/>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balance</w:t>
            </w: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Stage 3</w:t>
            </w:r>
          </w:p>
        </w:tc>
        <w:tc>
          <w:tcPr>
            <w:tcW w:w="176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86"/>
              </w:rPr>
              <w:t>balance</w:t>
            </w:r>
          </w:p>
        </w:tc>
        <w:tc>
          <w:tcPr>
            <w:tcW w:w="13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6"/>
              </w:rPr>
              <w:t>recognized</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2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With an allowance recorded:</w:t>
            </w:r>
          </w:p>
        </w:tc>
        <w:tc>
          <w:tcPr>
            <w:tcW w:w="14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27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2760" w:type="dxa"/>
            <w:vAlign w:val="bottom"/>
            <w:shd w:val="clear" w:color="auto" w:fill="CCEEFF"/>
          </w:tcPr>
          <w:p>
            <w:pPr>
              <w:spacing w:after="0"/>
              <w:rPr>
                <w:sz w:val="20"/>
                <w:szCs w:val="20"/>
                <w:color w:val="auto"/>
              </w:rPr>
            </w:pPr>
            <w:r>
              <w:rPr>
                <w:rFonts w:ascii="Arial" w:cs="Arial" w:eastAsia="Arial" w:hAnsi="Arial"/>
                <w:sz w:val="18"/>
                <w:szCs w:val="18"/>
                <w:color w:val="auto"/>
              </w:rPr>
              <w:t>Private corporations</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51,422</w:t>
            </w:r>
          </w:p>
        </w:tc>
        <w:tc>
          <w:tcPr>
            <w:tcW w:w="17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4,706</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20,703</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9,946</w:t>
            </w:r>
          </w:p>
        </w:tc>
        <w:tc>
          <w:tcPr>
            <w:tcW w:w="18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760" w:type="dxa"/>
            <w:vAlign w:val="bottom"/>
          </w:tcPr>
          <w:p>
            <w:pPr>
              <w:spacing w:after="0"/>
              <w:rPr>
                <w:sz w:val="20"/>
                <w:szCs w:val="20"/>
                <w:color w:val="auto"/>
              </w:rPr>
            </w:pPr>
            <w:r>
              <w:rPr>
                <w:rFonts w:ascii="Arial" w:cs="Arial" w:eastAsia="Arial" w:hAnsi="Arial"/>
                <w:sz w:val="18"/>
                <w:szCs w:val="18"/>
                <w:color w:val="auto"/>
              </w:rPr>
              <w:t>Middle-market companies</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907</w:t>
            </w:r>
          </w:p>
        </w:tc>
        <w:tc>
          <w:tcPr>
            <w:tcW w:w="1740" w:type="dxa"/>
            <w:vAlign w:val="bottom"/>
            <w:gridSpan w:val="3"/>
          </w:tcPr>
          <w:p>
            <w:pPr>
              <w:jc w:val="right"/>
              <w:ind w:right="220"/>
              <w:spacing w:after="0"/>
              <w:rPr>
                <w:sz w:val="20"/>
                <w:szCs w:val="20"/>
                <w:color w:val="auto"/>
              </w:rPr>
            </w:pPr>
            <w:r>
              <w:rPr>
                <w:rFonts w:ascii="Arial" w:cs="Arial" w:eastAsia="Arial" w:hAnsi="Arial"/>
                <w:sz w:val="18"/>
                <w:szCs w:val="18"/>
                <w:color w:val="auto"/>
              </w:rPr>
              <w:t>907</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448</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7,472</w:t>
            </w:r>
          </w:p>
        </w:tc>
        <w:tc>
          <w:tcPr>
            <w:tcW w:w="18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49</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27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52,329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5,613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21,151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17,418</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6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right="380"/>
        <w:spacing w:after="0" w:line="277" w:lineRule="auto"/>
        <w:rPr>
          <w:sz w:val="20"/>
          <w:szCs w:val="20"/>
          <w:color w:val="auto"/>
        </w:rPr>
      </w:pPr>
      <w:r>
        <w:rPr>
          <w:rFonts w:ascii="Arial" w:cs="Arial" w:eastAsia="Arial" w:hAnsi="Arial"/>
          <w:sz w:val="18"/>
          <w:szCs w:val="18"/>
          <w:color w:val="auto"/>
        </w:rPr>
        <w:t>The following is a summary of information of interest amounts recognized on an effective interest basis on net carrying amount for those financial assets in Stage 3:</w:t>
      </w:r>
    </w:p>
    <w:p>
      <w:pPr>
        <w:sectPr>
          <w:pgSz w:w="11900" w:h="16838" w:orient="portrait"/>
          <w:cols w:equalWidth="0" w:num="1">
            <w:col w:w="11420"/>
          </w:cols>
          <w:pgMar w:left="240" w:top="796"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560"/>
        <w:spacing w:after="0" w:line="277" w:lineRule="auto"/>
        <w:rPr>
          <w:sz w:val="20"/>
          <w:szCs w:val="20"/>
          <w:color w:val="auto"/>
        </w:rPr>
      </w:pPr>
      <w:r>
        <w:rPr>
          <w:rFonts w:ascii="Arial" w:cs="Arial" w:eastAsia="Arial" w:hAnsi="Arial"/>
          <w:sz w:val="18"/>
          <w:szCs w:val="18"/>
          <w:color w:val="auto"/>
        </w:rPr>
        <w:t>Interest revenue calculated on the net carrying amount(net of credit allowance)</w:t>
      </w:r>
    </w:p>
    <w:p>
      <w:pPr>
        <w:spacing w:after="0" w:line="20" w:lineRule="exact"/>
        <w:rPr>
          <w:sz w:val="20"/>
          <w:szCs w:val="20"/>
          <w:color w:val="auto"/>
        </w:rPr>
      </w:pPr>
      <w:r>
        <w:rPr>
          <w:sz w:val="20"/>
          <w:szCs w:val="20"/>
          <w:color w:val="auto"/>
        </w:rPr>
        <w:br w:type="column"/>
      </w:r>
    </w:p>
    <w:p>
      <w:pPr>
        <w:spacing w:after="0" w:line="14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2680" w:type="dxa"/>
            <w:vAlign w:val="bottom"/>
            <w:gridSpan w:val="4"/>
          </w:tcPr>
          <w:p>
            <w:pPr>
              <w:jc w:val="center"/>
              <w:ind w:left="250"/>
              <w:spacing w:after="0"/>
              <w:rPr>
                <w:sz w:val="20"/>
                <w:szCs w:val="20"/>
                <w:color w:val="auto"/>
              </w:rPr>
            </w:pPr>
            <w:r>
              <w:rPr>
                <w:rFonts w:ascii="Arial" w:cs="Arial" w:eastAsia="Arial" w:hAnsi="Arial"/>
                <w:sz w:val="18"/>
                <w:szCs w:val="18"/>
                <w:b w:val="1"/>
                <w:bCs w:val="1"/>
                <w:color w:val="auto"/>
                <w:w w:val="89"/>
              </w:rPr>
              <w:t>Three months ended</w:t>
            </w:r>
          </w:p>
        </w:tc>
        <w:tc>
          <w:tcPr>
            <w:tcW w:w="3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980" w:type="dxa"/>
            <w:vAlign w:val="bottom"/>
            <w:gridSpan w:val="4"/>
          </w:tcPr>
          <w:p>
            <w:pPr>
              <w:jc w:val="center"/>
              <w:spacing w:after="0"/>
              <w:rPr>
                <w:sz w:val="20"/>
                <w:szCs w:val="20"/>
                <w:color w:val="auto"/>
              </w:rPr>
            </w:pPr>
            <w:r>
              <w:rPr>
                <w:rFonts w:ascii="Arial" w:cs="Arial" w:eastAsia="Arial" w:hAnsi="Arial"/>
                <w:sz w:val="18"/>
                <w:szCs w:val="18"/>
                <w:b w:val="1"/>
                <w:bCs w:val="1"/>
                <w:color w:val="auto"/>
                <w:w w:val="87"/>
              </w:rPr>
              <w:t>Six months ended</w:t>
            </w:r>
          </w:p>
        </w:tc>
      </w:tr>
      <w:tr>
        <w:trPr>
          <w:trHeight w:val="234"/>
        </w:trPr>
        <w:tc>
          <w:tcPr>
            <w:tcW w:w="100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gridSpan w:val="3"/>
          </w:tcPr>
          <w:p>
            <w:pPr>
              <w:jc w:val="center"/>
              <w:ind w:right="590"/>
              <w:spacing w:after="0"/>
              <w:rPr>
                <w:sz w:val="20"/>
                <w:szCs w:val="20"/>
                <w:color w:val="auto"/>
              </w:rPr>
            </w:pPr>
            <w:r>
              <w:rPr>
                <w:rFonts w:ascii="Arial" w:cs="Arial" w:eastAsia="Arial" w:hAnsi="Arial"/>
                <w:sz w:val="18"/>
                <w:szCs w:val="18"/>
                <w:b w:val="1"/>
                <w:bCs w:val="1"/>
                <w:color w:val="auto"/>
                <w:w w:val="88"/>
              </w:rPr>
              <w:t>June 30,</w:t>
            </w:r>
          </w:p>
        </w:tc>
        <w:tc>
          <w:tcPr>
            <w:tcW w:w="34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960" w:type="dxa"/>
            <w:vAlign w:val="bottom"/>
            <w:tcBorders>
              <w:bottom w:val="single" w:sz="8" w:color="auto"/>
            </w:tcBorders>
            <w:gridSpan w:val="3"/>
          </w:tcPr>
          <w:p>
            <w:pPr>
              <w:jc w:val="center"/>
              <w:ind w:left="950"/>
              <w:spacing w:after="0"/>
              <w:rPr>
                <w:sz w:val="20"/>
                <w:szCs w:val="20"/>
                <w:color w:val="auto"/>
              </w:rPr>
            </w:pPr>
            <w:r>
              <w:rPr>
                <w:rFonts w:ascii="Arial" w:cs="Arial" w:eastAsia="Arial" w:hAnsi="Arial"/>
                <w:sz w:val="18"/>
                <w:szCs w:val="18"/>
                <w:b w:val="1"/>
                <w:bCs w:val="1"/>
                <w:color w:val="auto"/>
                <w:w w:val="88"/>
              </w:rPr>
              <w:t>June 30,</w:t>
            </w:r>
          </w:p>
        </w:tc>
        <w:tc>
          <w:tcPr>
            <w:tcW w:w="1020" w:type="dxa"/>
            <w:vAlign w:val="bottom"/>
            <w:tcBorders>
              <w:bottom w:val="single" w:sz="8" w:color="auto"/>
            </w:tcBorders>
          </w:tcPr>
          <w:p>
            <w:pPr>
              <w:spacing w:after="0"/>
              <w:rPr>
                <w:sz w:val="20"/>
                <w:szCs w:val="20"/>
                <w:color w:val="auto"/>
              </w:rPr>
            </w:pPr>
          </w:p>
        </w:tc>
      </w:tr>
      <w:tr>
        <w:trPr>
          <w:trHeight w:val="223"/>
        </w:trPr>
        <w:tc>
          <w:tcPr>
            <w:tcW w:w="100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rPr>
              <w:t>2016</w:t>
            </w:r>
          </w:p>
        </w:tc>
        <w:tc>
          <w:tcPr>
            <w:tcW w:w="40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6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2015</w:t>
            </w:r>
          </w:p>
        </w:tc>
        <w:tc>
          <w:tcPr>
            <w:tcW w:w="34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102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2015</w:t>
            </w:r>
          </w:p>
        </w:tc>
      </w:tr>
      <w:tr>
        <w:trPr>
          <w:trHeight w:val="439"/>
        </w:trPr>
        <w:tc>
          <w:tcPr>
            <w:tcW w:w="1000" w:type="dxa"/>
            <w:vAlign w:val="bottom"/>
          </w:tcPr>
          <w:p>
            <w:pPr>
              <w:spacing w:after="0"/>
              <w:rPr>
                <w:sz w:val="24"/>
                <w:szCs w:val="24"/>
                <w:color w:val="auto"/>
              </w:rPr>
            </w:pPr>
          </w:p>
        </w:tc>
        <w:tc>
          <w:tcPr>
            <w:tcW w:w="620" w:type="dxa"/>
            <w:vAlign w:val="bottom"/>
            <w:gridSpan w:val="2"/>
          </w:tcPr>
          <w:p>
            <w:pPr>
              <w:jc w:val="right"/>
              <w:ind w:right="220"/>
              <w:spacing w:after="0"/>
              <w:rPr>
                <w:sz w:val="20"/>
                <w:szCs w:val="20"/>
                <w:color w:val="auto"/>
              </w:rPr>
            </w:pPr>
            <w:r>
              <w:rPr>
                <w:rFonts w:ascii="Arial" w:cs="Arial" w:eastAsia="Arial" w:hAnsi="Arial"/>
                <w:sz w:val="18"/>
                <w:szCs w:val="18"/>
                <w:color w:val="auto"/>
              </w:rPr>
              <w:t>957</w:t>
            </w:r>
          </w:p>
        </w:tc>
        <w:tc>
          <w:tcPr>
            <w:tcW w:w="1060" w:type="dxa"/>
            <w:vAlign w:val="bottom"/>
          </w:tcPr>
          <w:p>
            <w:pPr>
              <w:spacing w:after="0"/>
              <w:rPr>
                <w:sz w:val="24"/>
                <w:szCs w:val="24"/>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84</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1,033</w:t>
            </w:r>
          </w:p>
        </w:tc>
        <w:tc>
          <w:tcPr>
            <w:tcW w:w="360" w:type="dxa"/>
            <w:vAlign w:val="bottom"/>
          </w:tcPr>
          <w:p>
            <w:pPr>
              <w:spacing w:after="0"/>
              <w:rPr>
                <w:sz w:val="24"/>
                <w:szCs w:val="24"/>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140</w:t>
            </w:r>
          </w:p>
        </w:tc>
      </w:tr>
      <w:tr>
        <w:trPr>
          <w:trHeight w:val="20"/>
        </w:trPr>
        <w:tc>
          <w:tcPr>
            <w:tcW w:w="1000" w:type="dxa"/>
            <w:vAlign w:val="bottom"/>
            <w:tcBorders>
              <w:top w:val="single" w:sz="8" w:color="auto"/>
              <w:bottom w:val="single" w:sz="8" w:color="auto"/>
            </w:tcBorders>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-2797175</wp:posOffset>
            </wp:positionH>
            <wp:positionV relativeFrom="paragraph">
              <wp:posOffset>-316865</wp:posOffset>
            </wp:positionV>
            <wp:extent cx="6809105" cy="3003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6809105" cy="30035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760" w:space="140"/>
            <w:col w:w="6520"/>
          </w:cols>
          <w:pgMar w:left="240" w:top="796" w:right="239" w:bottom="1440" w:gutter="0" w:footer="0" w:header="0"/>
          <w:type w:val="continuous"/>
        </w:sectPr>
      </w:pPr>
    </w:p>
    <w:p>
      <w:pPr>
        <w:spacing w:after="0" w:line="2"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The following table presents an aging analysis of the loan portfolio:</w:t>
      </w:r>
    </w:p>
    <w:p>
      <w:pPr>
        <w:spacing w:after="0" w:line="221" w:lineRule="exact"/>
        <w:rPr>
          <w:sz w:val="20"/>
          <w:szCs w:val="20"/>
          <w:color w:val="auto"/>
        </w:rPr>
      </w:pPr>
    </w:p>
    <w:p>
      <w:pPr>
        <w:jc w:val="center"/>
        <w:ind w:left="300"/>
        <w:spacing w:after="0"/>
        <w:rPr>
          <w:sz w:val="20"/>
          <w:szCs w:val="20"/>
          <w:color w:val="auto"/>
        </w:rPr>
      </w:pPr>
      <w:r>
        <w:rPr>
          <w:rFonts w:ascii="Arial" w:cs="Arial" w:eastAsia="Arial" w:hAnsi="Arial"/>
          <w:sz w:val="18"/>
          <w:szCs w:val="18"/>
          <w:b w:val="1"/>
          <w:bCs w:val="1"/>
          <w:color w:val="auto"/>
        </w:rPr>
        <w:t>June 30,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500" w:type="dxa"/>
            <w:vAlign w:val="bottom"/>
          </w:tcPr>
          <w:p>
            <w:pPr>
              <w:spacing w:after="0"/>
              <w:rPr>
                <w:sz w:val="16"/>
                <w:szCs w:val="16"/>
                <w:color w:val="auto"/>
              </w:rPr>
            </w:pPr>
          </w:p>
        </w:tc>
        <w:tc>
          <w:tcPr>
            <w:tcW w:w="3080" w:type="dxa"/>
            <w:vAlign w:val="bottom"/>
            <w:tcBorders>
              <w:top w:val="single" w:sz="8" w:color="auto"/>
            </w:tcBorders>
          </w:tcPr>
          <w:p>
            <w:pPr>
              <w:spacing w:after="0"/>
              <w:rPr>
                <w:sz w:val="16"/>
                <w:szCs w:val="16"/>
                <w:color w:val="auto"/>
              </w:rPr>
            </w:pPr>
          </w:p>
        </w:tc>
        <w:tc>
          <w:tcPr>
            <w:tcW w:w="7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7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72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920" w:type="dxa"/>
            <w:vAlign w:val="bottom"/>
            <w:tcBorders>
              <w:top w:val="single" w:sz="8" w:color="auto"/>
            </w:tcBorders>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96"/>
              </w:rPr>
              <w:t>Greater</w:t>
            </w:r>
          </w:p>
        </w:tc>
        <w:tc>
          <w:tcPr>
            <w:tcW w:w="74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86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8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3080" w:type="dxa"/>
            <w:vAlign w:val="bottom"/>
          </w:tcPr>
          <w:p>
            <w:pPr>
              <w:spacing w:after="0"/>
              <w:rPr>
                <w:sz w:val="18"/>
                <w:szCs w:val="18"/>
                <w:color w:val="auto"/>
              </w:rPr>
            </w:pPr>
          </w:p>
        </w:tc>
        <w:tc>
          <w:tcPr>
            <w:tcW w:w="720" w:type="dxa"/>
            <w:vAlign w:val="bottom"/>
          </w:tcPr>
          <w:p>
            <w:pPr>
              <w:jc w:val="right"/>
              <w:ind w:right="10"/>
              <w:spacing w:after="0"/>
              <w:rPr>
                <w:sz w:val="20"/>
                <w:szCs w:val="20"/>
                <w:color w:val="auto"/>
              </w:rPr>
            </w:pPr>
            <w:r>
              <w:rPr>
                <w:rFonts w:ascii="Arial" w:cs="Arial" w:eastAsia="Arial" w:hAnsi="Arial"/>
                <w:sz w:val="18"/>
                <w:szCs w:val="18"/>
                <w:b w:val="1"/>
                <w:bCs w:val="1"/>
                <w:color w:val="auto"/>
              </w:rPr>
              <w:t>91-120</w:t>
            </w:r>
          </w:p>
        </w:tc>
        <w:tc>
          <w:tcPr>
            <w:tcW w:w="20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b w:val="1"/>
                <w:bCs w:val="1"/>
                <w:color w:val="auto"/>
                <w:w w:val="96"/>
              </w:rPr>
              <w:t>121-150</w:t>
            </w:r>
          </w:p>
        </w:tc>
        <w:tc>
          <w:tcPr>
            <w:tcW w:w="20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b w:val="1"/>
                <w:bCs w:val="1"/>
                <w:color w:val="auto"/>
                <w:w w:val="96"/>
              </w:rPr>
              <w:t>151-180</w:t>
            </w:r>
          </w:p>
        </w:tc>
        <w:tc>
          <w:tcPr>
            <w:tcW w:w="180" w:type="dxa"/>
            <w:vAlign w:val="bottom"/>
          </w:tcPr>
          <w:p>
            <w:pPr>
              <w:spacing w:after="0"/>
              <w:rPr>
                <w:sz w:val="18"/>
                <w:szCs w:val="18"/>
                <w:color w:val="auto"/>
              </w:rPr>
            </w:pPr>
          </w:p>
        </w:tc>
        <w:tc>
          <w:tcPr>
            <w:tcW w:w="9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than 180</w:t>
            </w:r>
          </w:p>
        </w:tc>
        <w:tc>
          <w:tcPr>
            <w:tcW w:w="9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Total</w:t>
            </w:r>
          </w:p>
        </w:tc>
        <w:tc>
          <w:tcPr>
            <w:tcW w:w="8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3080" w:type="dxa"/>
            <w:vAlign w:val="bottom"/>
          </w:tcPr>
          <w:p>
            <w:pPr>
              <w:spacing w:after="0"/>
              <w:rPr>
                <w:sz w:val="20"/>
                <w:szCs w:val="20"/>
                <w:color w:val="auto"/>
              </w:rPr>
            </w:pPr>
          </w:p>
        </w:tc>
        <w:tc>
          <w:tcPr>
            <w:tcW w:w="9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days</w:t>
            </w:r>
          </w:p>
        </w:tc>
        <w:tc>
          <w:tcPr>
            <w:tcW w:w="920" w:type="dxa"/>
            <w:vAlign w:val="bottom"/>
            <w:gridSpan w:val="2"/>
          </w:tcPr>
          <w:p>
            <w:pPr>
              <w:ind w:left="200"/>
              <w:spacing w:after="0"/>
              <w:rPr>
                <w:sz w:val="20"/>
                <w:szCs w:val="20"/>
                <w:color w:val="auto"/>
              </w:rPr>
            </w:pPr>
            <w:r>
              <w:rPr>
                <w:rFonts w:ascii="Arial" w:cs="Arial" w:eastAsia="Arial" w:hAnsi="Arial"/>
                <w:sz w:val="18"/>
                <w:szCs w:val="18"/>
                <w:b w:val="1"/>
                <w:bCs w:val="1"/>
                <w:color w:val="auto"/>
              </w:rPr>
              <w:t>days</w:t>
            </w:r>
          </w:p>
        </w:tc>
        <w:tc>
          <w:tcPr>
            <w:tcW w:w="900" w:type="dxa"/>
            <w:vAlign w:val="bottom"/>
            <w:gridSpan w:val="2"/>
          </w:tcPr>
          <w:p>
            <w:pPr>
              <w:ind w:left="200"/>
              <w:spacing w:after="0"/>
              <w:rPr>
                <w:sz w:val="20"/>
                <w:szCs w:val="20"/>
                <w:color w:val="auto"/>
              </w:rPr>
            </w:pPr>
            <w:r>
              <w:rPr>
                <w:rFonts w:ascii="Arial" w:cs="Arial" w:eastAsia="Arial" w:hAnsi="Arial"/>
                <w:sz w:val="18"/>
                <w:szCs w:val="18"/>
                <w:b w:val="1"/>
                <w:bCs w:val="1"/>
                <w:color w:val="auto"/>
              </w:rPr>
              <w:t>days</w:t>
            </w:r>
          </w:p>
        </w:tc>
        <w:tc>
          <w:tcPr>
            <w:tcW w:w="9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2"/>
              </w:rPr>
              <w:t>days</w:t>
            </w:r>
          </w:p>
        </w:tc>
        <w:tc>
          <w:tcPr>
            <w:tcW w:w="9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Past due</w:t>
            </w:r>
          </w:p>
        </w:tc>
        <w:tc>
          <w:tcPr>
            <w:tcW w:w="104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0"/>
              </w:rPr>
              <w:t>Delinquent</w:t>
            </w:r>
          </w:p>
        </w:tc>
        <w:tc>
          <w:tcPr>
            <w:tcW w:w="1020" w:type="dxa"/>
            <w:vAlign w:val="bottom"/>
            <w:gridSpan w:val="2"/>
          </w:tcPr>
          <w:p>
            <w:pPr>
              <w:ind w:left="100"/>
              <w:spacing w:after="0"/>
              <w:rPr>
                <w:sz w:val="20"/>
                <w:szCs w:val="20"/>
                <w:color w:val="auto"/>
              </w:rPr>
            </w:pPr>
            <w:r>
              <w:rPr>
                <w:rFonts w:ascii="Arial" w:cs="Arial" w:eastAsia="Arial" w:hAnsi="Arial"/>
                <w:sz w:val="18"/>
                <w:szCs w:val="18"/>
                <w:b w:val="1"/>
                <w:bCs w:val="1"/>
                <w:color w:val="auto"/>
              </w:rPr>
              <w:t>Current</w:t>
            </w:r>
          </w:p>
        </w:tc>
        <w:tc>
          <w:tcPr>
            <w:tcW w:w="10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w w:val="87"/>
              </w:rPr>
              <w:t>Total Loans</w:t>
            </w:r>
          </w:p>
        </w:tc>
        <w:tc>
          <w:tcPr>
            <w:tcW w:w="200" w:type="dxa"/>
            <w:vAlign w:val="bottom"/>
          </w:tcPr>
          <w:p>
            <w:pPr>
              <w:spacing w:after="0"/>
              <w:rPr>
                <w:sz w:val="20"/>
                <w:szCs w:val="20"/>
                <w:color w:val="auto"/>
              </w:rPr>
            </w:pPr>
          </w:p>
        </w:tc>
      </w:tr>
      <w:tr>
        <w:trPr>
          <w:trHeight w:val="210"/>
        </w:trPr>
        <w:tc>
          <w:tcPr>
            <w:tcW w:w="500" w:type="dxa"/>
            <w:vAlign w:val="bottom"/>
          </w:tcPr>
          <w:p>
            <w:pPr>
              <w:spacing w:after="0"/>
              <w:rPr>
                <w:sz w:val="18"/>
                <w:szCs w:val="18"/>
                <w:color w:val="auto"/>
              </w:rPr>
            </w:pPr>
          </w:p>
        </w:tc>
        <w:tc>
          <w:tcPr>
            <w:tcW w:w="3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14,449</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4,226</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3,381</w:t>
            </w:r>
          </w:p>
        </w:tc>
        <w:tc>
          <w:tcPr>
            <w:tcW w:w="18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26,708</w:t>
            </w:r>
          </w:p>
        </w:tc>
        <w:tc>
          <w:tcPr>
            <w:tcW w:w="18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48,764</w:t>
            </w:r>
          </w:p>
        </w:tc>
        <w:tc>
          <w:tcPr>
            <w:tcW w:w="18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ind w:left="100"/>
              <w:spacing w:after="0"/>
              <w:rPr>
                <w:sz w:val="20"/>
                <w:szCs w:val="20"/>
                <w:color w:val="auto"/>
              </w:rPr>
            </w:pPr>
            <w:r>
              <w:rPr>
                <w:rFonts w:ascii="Arial" w:cs="Arial" w:eastAsia="Arial" w:hAnsi="Arial"/>
                <w:sz w:val="18"/>
                <w:szCs w:val="18"/>
                <w:color w:val="auto"/>
                <w:w w:val="87"/>
              </w:rPr>
              <w:t>3,892,928</w:t>
            </w:r>
          </w:p>
        </w:tc>
        <w:tc>
          <w:tcPr>
            <w:tcW w:w="20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3,941,692</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080" w:type="dxa"/>
            <w:vAlign w:val="bottom"/>
          </w:tcPr>
          <w:p>
            <w:pPr>
              <w:spacing w:after="0"/>
              <w:rPr>
                <w:sz w:val="20"/>
                <w:szCs w:val="20"/>
                <w:color w:val="auto"/>
              </w:rPr>
            </w:pPr>
            <w:r>
              <w:rPr>
                <w:rFonts w:ascii="Arial" w:cs="Arial" w:eastAsia="Arial" w:hAnsi="Arial"/>
                <w:sz w:val="18"/>
                <w:szCs w:val="18"/>
                <w:color w:val="auto"/>
              </w:rPr>
              <w:t>Banking and financial institutions</w:t>
            </w:r>
          </w:p>
        </w:tc>
        <w:tc>
          <w:tcPr>
            <w:tcW w:w="9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72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w w:val="99"/>
              </w:rPr>
              <w:t>2,221,111</w:t>
            </w: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2,221,111</w:t>
            </w:r>
          </w:p>
        </w:tc>
        <w:tc>
          <w:tcPr>
            <w:tcW w:w="200" w:type="dxa"/>
            <w:vAlign w:val="bottom"/>
          </w:tcPr>
          <w:p>
            <w:pPr>
              <w:spacing w:after="0"/>
              <w:rPr>
                <w:sz w:val="18"/>
                <w:szCs w:val="18"/>
                <w:color w:val="auto"/>
              </w:rPr>
            </w:pPr>
          </w:p>
        </w:tc>
      </w:tr>
      <w:tr>
        <w:trPr>
          <w:trHeight w:val="230"/>
        </w:trPr>
        <w:tc>
          <w:tcPr>
            <w:tcW w:w="500" w:type="dxa"/>
            <w:vAlign w:val="bottom"/>
          </w:tcPr>
          <w:p>
            <w:pPr>
              <w:spacing w:after="0"/>
              <w:rPr>
                <w:sz w:val="19"/>
                <w:szCs w:val="19"/>
                <w:color w:val="auto"/>
              </w:rPr>
            </w:pPr>
          </w:p>
        </w:tc>
        <w:tc>
          <w:tcPr>
            <w:tcW w:w="3080" w:type="dxa"/>
            <w:vAlign w:val="bottom"/>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35,040</w:t>
            </w: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200" w:type="dxa"/>
            <w:vAlign w:val="bottom"/>
            <w:shd w:val="clear" w:color="auto" w:fill="CCEEFF"/>
          </w:tcPr>
          <w:p>
            <w:pPr>
              <w:spacing w:after="0"/>
              <w:rPr>
                <w:sz w:val="19"/>
                <w:szCs w:val="19"/>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18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847</w:t>
            </w: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35,907</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321,615</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357,522</w:t>
            </w:r>
          </w:p>
        </w:tc>
        <w:tc>
          <w:tcPr>
            <w:tcW w:w="200" w:type="dxa"/>
            <w:vAlign w:val="bottom"/>
          </w:tcPr>
          <w:p>
            <w:pPr>
              <w:spacing w:after="0"/>
              <w:rPr>
                <w:sz w:val="19"/>
                <w:szCs w:val="19"/>
                <w:color w:val="auto"/>
              </w:rPr>
            </w:pPr>
          </w:p>
        </w:tc>
      </w:tr>
      <w:tr>
        <w:trPr>
          <w:trHeight w:val="223"/>
        </w:trPr>
        <w:tc>
          <w:tcPr>
            <w:tcW w:w="500" w:type="dxa"/>
            <w:vAlign w:val="bottom"/>
          </w:tcPr>
          <w:p>
            <w:pPr>
              <w:spacing w:after="0"/>
              <w:rPr>
                <w:sz w:val="19"/>
                <w:szCs w:val="19"/>
                <w:color w:val="auto"/>
              </w:rPr>
            </w:pPr>
          </w:p>
        </w:tc>
        <w:tc>
          <w:tcPr>
            <w:tcW w:w="3080" w:type="dxa"/>
            <w:vAlign w:val="bottom"/>
          </w:tcPr>
          <w:p>
            <w:pPr>
              <w:spacing w:after="0"/>
              <w:rPr>
                <w:sz w:val="20"/>
                <w:szCs w:val="20"/>
                <w:color w:val="auto"/>
              </w:rPr>
            </w:pPr>
            <w:r>
              <w:rPr>
                <w:rFonts w:ascii="Arial" w:cs="Arial" w:eastAsia="Arial" w:hAnsi="Arial"/>
                <w:sz w:val="18"/>
                <w:szCs w:val="18"/>
                <w:color w:val="auto"/>
              </w:rPr>
              <w:t>Total</w:t>
            </w: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49,489</w:t>
            </w:r>
          </w:p>
        </w:tc>
        <w:tc>
          <w:tcPr>
            <w:tcW w:w="200" w:type="dxa"/>
            <w:vAlign w:val="bottom"/>
          </w:tcPr>
          <w:p>
            <w:pPr>
              <w:spacing w:after="0"/>
              <w:rPr>
                <w:sz w:val="19"/>
                <w:szCs w:val="19"/>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4,236</w:t>
            </w:r>
          </w:p>
        </w:tc>
        <w:tc>
          <w:tcPr>
            <w:tcW w:w="200" w:type="dxa"/>
            <w:vAlign w:val="bottom"/>
          </w:tcPr>
          <w:p>
            <w:pPr>
              <w:spacing w:after="0"/>
              <w:rPr>
                <w:sz w:val="19"/>
                <w:szCs w:val="19"/>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3,391</w:t>
            </w:r>
          </w:p>
        </w:tc>
        <w:tc>
          <w:tcPr>
            <w:tcW w:w="180" w:type="dxa"/>
            <w:vAlign w:val="bottom"/>
          </w:tcPr>
          <w:p>
            <w:pPr>
              <w:spacing w:after="0"/>
              <w:rPr>
                <w:sz w:val="19"/>
                <w:szCs w:val="19"/>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27,555</w:t>
            </w:r>
          </w:p>
        </w:tc>
        <w:tc>
          <w:tcPr>
            <w:tcW w:w="180" w:type="dxa"/>
            <w:vAlign w:val="bottom"/>
          </w:tcPr>
          <w:p>
            <w:pPr>
              <w:spacing w:after="0"/>
              <w:rPr>
                <w:sz w:val="19"/>
                <w:szCs w:val="19"/>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84,671</w:t>
            </w:r>
          </w:p>
        </w:tc>
        <w:tc>
          <w:tcPr>
            <w:tcW w:w="18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820" w:type="dxa"/>
            <w:vAlign w:val="bottom"/>
            <w:tcBorders>
              <w:top w:val="single" w:sz="8" w:color="auto"/>
              <w:bottom w:val="single" w:sz="8" w:color="auto"/>
            </w:tcBorders>
          </w:tcPr>
          <w:p>
            <w:pPr>
              <w:ind w:left="100"/>
              <w:spacing w:after="0"/>
              <w:rPr>
                <w:sz w:val="20"/>
                <w:szCs w:val="20"/>
                <w:color w:val="auto"/>
              </w:rPr>
            </w:pPr>
            <w:r>
              <w:rPr>
                <w:rFonts w:ascii="Arial" w:cs="Arial" w:eastAsia="Arial" w:hAnsi="Arial"/>
                <w:sz w:val="18"/>
                <w:szCs w:val="18"/>
                <w:color w:val="auto"/>
                <w:w w:val="87"/>
              </w:rPr>
              <w:t>6,435,654</w:t>
            </w:r>
          </w:p>
        </w:tc>
        <w:tc>
          <w:tcPr>
            <w:tcW w:w="200" w:type="dxa"/>
            <w:vAlign w:val="bottom"/>
          </w:tcPr>
          <w:p>
            <w:pPr>
              <w:spacing w:after="0"/>
              <w:rPr>
                <w:sz w:val="19"/>
                <w:szCs w:val="19"/>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6,520,325</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308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521"/>
        </w:trPr>
        <w:tc>
          <w:tcPr>
            <w:tcW w:w="500" w:type="dxa"/>
            <w:vAlign w:val="bottom"/>
            <w:tcBorders>
              <w:bottom w:val="single" w:sz="8" w:color="auto"/>
            </w:tcBorders>
          </w:tcPr>
          <w:p>
            <w:pPr>
              <w:spacing w:after="0"/>
              <w:rPr>
                <w:sz w:val="24"/>
                <w:szCs w:val="24"/>
                <w:color w:val="auto"/>
              </w:rPr>
            </w:pPr>
          </w:p>
        </w:tc>
        <w:tc>
          <w:tcPr>
            <w:tcW w:w="30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color w:val="auto"/>
              </w:rPr>
              <w:t>24</w:t>
            </w:r>
          </w:p>
        </w:tc>
        <w:tc>
          <w:tcPr>
            <w:tcW w:w="18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796" w:right="239" w:bottom="1440" w:gutter="0" w:footer="0" w:header="0"/>
          <w:type w:val="continuous"/>
        </w:sectPr>
      </w:pPr>
    </w:p>
    <w:bookmarkStart w:id="26" w:name="page27"/>
    <w:bookmarkEnd w:id="2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2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Loans – at amortized cost (continued)</w:t>
      </w:r>
    </w:p>
    <w:p>
      <w:pPr>
        <w:spacing w:after="0" w:line="225" w:lineRule="exact"/>
        <w:rPr>
          <w:sz w:val="20"/>
          <w:szCs w:val="20"/>
          <w:color w:val="auto"/>
        </w:rPr>
      </w:pPr>
    </w:p>
    <w:p>
      <w:pPr>
        <w:jc w:val="center"/>
        <w:ind w:left="300"/>
        <w:spacing w:after="0"/>
        <w:rPr>
          <w:sz w:val="20"/>
          <w:szCs w:val="20"/>
          <w:color w:val="auto"/>
        </w:rPr>
      </w:pPr>
      <w:r>
        <w:rPr>
          <w:rFonts w:ascii="Arial" w:cs="Arial" w:eastAsia="Arial" w:hAnsi="Arial"/>
          <w:sz w:val="18"/>
          <w:szCs w:val="18"/>
          <w:b w:val="1"/>
          <w:bCs w:val="1"/>
          <w:color w:val="auto"/>
        </w:rPr>
        <w:t>December 31, 2015</w:t>
      </w:r>
    </w:p>
    <w:p>
      <w:pPr>
        <w:spacing w:after="0" w:line="27" w:lineRule="exact"/>
        <w:rPr>
          <w:sz w:val="20"/>
          <w:szCs w:val="20"/>
          <w:color w:val="auto"/>
        </w:rPr>
      </w:pPr>
    </w:p>
    <w:tbl>
      <w:tblPr>
        <w:tblLayout w:type="fixed"/>
        <w:tblInd w:w="500" w:type="dxa"/>
        <w:tblCellMar>
          <w:top w:w="0" w:type="dxa"/>
          <w:left w:w="0" w:type="dxa"/>
          <w:bottom w:w="0" w:type="dxa"/>
          <w:right w:w="0" w:type="dxa"/>
        </w:tblCellMar>
      </w:tblPr>
      <w:tr>
        <w:trPr>
          <w:trHeight w:val="191"/>
        </w:trPr>
        <w:tc>
          <w:tcPr>
            <w:tcW w:w="3080" w:type="dxa"/>
            <w:vAlign w:val="bottom"/>
            <w:tcBorders>
              <w:top w:val="single" w:sz="8" w:color="auto"/>
            </w:tcBorders>
          </w:tcPr>
          <w:p>
            <w:pPr>
              <w:spacing w:after="0"/>
              <w:rPr>
                <w:sz w:val="16"/>
                <w:szCs w:val="16"/>
                <w:color w:val="auto"/>
              </w:rPr>
            </w:pPr>
          </w:p>
        </w:tc>
        <w:tc>
          <w:tcPr>
            <w:tcW w:w="6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7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72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920" w:type="dxa"/>
            <w:vAlign w:val="bottom"/>
            <w:tcBorders>
              <w:top w:val="single" w:sz="8" w:color="auto"/>
            </w:tcBorders>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96"/>
              </w:rPr>
              <w:t>Greater</w:t>
            </w:r>
          </w:p>
        </w:tc>
        <w:tc>
          <w:tcPr>
            <w:tcW w:w="74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86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8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r>
      <w:tr>
        <w:trPr>
          <w:trHeight w:val="216"/>
        </w:trPr>
        <w:tc>
          <w:tcPr>
            <w:tcW w:w="3720" w:type="dxa"/>
            <w:vAlign w:val="bottom"/>
            <w:gridSpan w:val="2"/>
          </w:tcPr>
          <w:p>
            <w:pPr>
              <w:ind w:left="3180"/>
              <w:spacing w:after="0"/>
              <w:rPr>
                <w:sz w:val="20"/>
                <w:szCs w:val="20"/>
                <w:color w:val="auto"/>
              </w:rPr>
            </w:pPr>
            <w:r>
              <w:rPr>
                <w:rFonts w:ascii="Arial" w:cs="Arial" w:eastAsia="Arial" w:hAnsi="Arial"/>
                <w:sz w:val="18"/>
                <w:szCs w:val="18"/>
                <w:b w:val="1"/>
                <w:bCs w:val="1"/>
                <w:color w:val="auto"/>
                <w:w w:val="92"/>
              </w:rPr>
              <w:t>91-120</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b w:val="1"/>
                <w:bCs w:val="1"/>
                <w:color w:val="auto"/>
                <w:w w:val="96"/>
              </w:rPr>
              <w:t>121-150</w:t>
            </w:r>
          </w:p>
        </w:tc>
        <w:tc>
          <w:tcPr>
            <w:tcW w:w="20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b w:val="1"/>
                <w:bCs w:val="1"/>
                <w:color w:val="auto"/>
                <w:w w:val="96"/>
              </w:rPr>
              <w:t>151-180</w:t>
            </w:r>
          </w:p>
        </w:tc>
        <w:tc>
          <w:tcPr>
            <w:tcW w:w="180" w:type="dxa"/>
            <w:vAlign w:val="bottom"/>
          </w:tcPr>
          <w:p>
            <w:pPr>
              <w:spacing w:after="0"/>
              <w:rPr>
                <w:sz w:val="18"/>
                <w:szCs w:val="18"/>
                <w:color w:val="auto"/>
              </w:rPr>
            </w:pPr>
          </w:p>
        </w:tc>
        <w:tc>
          <w:tcPr>
            <w:tcW w:w="9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than 180</w:t>
            </w:r>
          </w:p>
        </w:tc>
        <w:tc>
          <w:tcPr>
            <w:tcW w:w="9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Total</w:t>
            </w:r>
          </w:p>
        </w:tc>
        <w:tc>
          <w:tcPr>
            <w:tcW w:w="8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3080" w:type="dxa"/>
            <w:vAlign w:val="bottom"/>
          </w:tcPr>
          <w:p>
            <w:pPr>
              <w:spacing w:after="0"/>
              <w:rPr>
                <w:sz w:val="20"/>
                <w:szCs w:val="20"/>
                <w:color w:val="auto"/>
              </w:rPr>
            </w:pPr>
          </w:p>
        </w:tc>
        <w:tc>
          <w:tcPr>
            <w:tcW w:w="640" w:type="dxa"/>
            <w:vAlign w:val="bottom"/>
          </w:tcPr>
          <w:p>
            <w:pPr>
              <w:ind w:left="200"/>
              <w:spacing w:after="0"/>
              <w:rPr>
                <w:sz w:val="20"/>
                <w:szCs w:val="20"/>
                <w:color w:val="auto"/>
              </w:rPr>
            </w:pPr>
            <w:r>
              <w:rPr>
                <w:rFonts w:ascii="Arial" w:cs="Arial" w:eastAsia="Arial" w:hAnsi="Arial"/>
                <w:sz w:val="18"/>
                <w:szCs w:val="18"/>
                <w:b w:val="1"/>
                <w:bCs w:val="1"/>
                <w:color w:val="auto"/>
              </w:rPr>
              <w:t>days</w:t>
            </w: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20" w:type="dxa"/>
            <w:vAlign w:val="bottom"/>
            <w:gridSpan w:val="2"/>
          </w:tcPr>
          <w:p>
            <w:pPr>
              <w:ind w:left="200"/>
              <w:spacing w:after="0"/>
              <w:rPr>
                <w:sz w:val="20"/>
                <w:szCs w:val="20"/>
                <w:color w:val="auto"/>
              </w:rPr>
            </w:pPr>
            <w:r>
              <w:rPr>
                <w:rFonts w:ascii="Arial" w:cs="Arial" w:eastAsia="Arial" w:hAnsi="Arial"/>
                <w:sz w:val="18"/>
                <w:szCs w:val="18"/>
                <w:b w:val="1"/>
                <w:bCs w:val="1"/>
                <w:color w:val="auto"/>
              </w:rPr>
              <w:t>days</w:t>
            </w:r>
          </w:p>
        </w:tc>
        <w:tc>
          <w:tcPr>
            <w:tcW w:w="900" w:type="dxa"/>
            <w:vAlign w:val="bottom"/>
            <w:gridSpan w:val="2"/>
          </w:tcPr>
          <w:p>
            <w:pPr>
              <w:ind w:left="200"/>
              <w:spacing w:after="0"/>
              <w:rPr>
                <w:sz w:val="20"/>
                <w:szCs w:val="20"/>
                <w:color w:val="auto"/>
              </w:rPr>
            </w:pPr>
            <w:r>
              <w:rPr>
                <w:rFonts w:ascii="Arial" w:cs="Arial" w:eastAsia="Arial" w:hAnsi="Arial"/>
                <w:sz w:val="18"/>
                <w:szCs w:val="18"/>
                <w:b w:val="1"/>
                <w:bCs w:val="1"/>
                <w:color w:val="auto"/>
              </w:rPr>
              <w:t>days</w:t>
            </w:r>
          </w:p>
        </w:tc>
        <w:tc>
          <w:tcPr>
            <w:tcW w:w="9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2"/>
              </w:rPr>
              <w:t>days</w:t>
            </w:r>
          </w:p>
        </w:tc>
        <w:tc>
          <w:tcPr>
            <w:tcW w:w="9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Past due</w:t>
            </w:r>
          </w:p>
        </w:tc>
        <w:tc>
          <w:tcPr>
            <w:tcW w:w="104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0"/>
              </w:rPr>
              <w:t>Delinquent</w:t>
            </w:r>
          </w:p>
        </w:tc>
        <w:tc>
          <w:tcPr>
            <w:tcW w:w="1020" w:type="dxa"/>
            <w:vAlign w:val="bottom"/>
            <w:gridSpan w:val="2"/>
          </w:tcPr>
          <w:p>
            <w:pPr>
              <w:ind w:left="100"/>
              <w:spacing w:after="0"/>
              <w:rPr>
                <w:sz w:val="20"/>
                <w:szCs w:val="20"/>
                <w:color w:val="auto"/>
              </w:rPr>
            </w:pPr>
            <w:r>
              <w:rPr>
                <w:rFonts w:ascii="Arial" w:cs="Arial" w:eastAsia="Arial" w:hAnsi="Arial"/>
                <w:sz w:val="18"/>
                <w:szCs w:val="18"/>
                <w:b w:val="1"/>
                <w:bCs w:val="1"/>
                <w:color w:val="auto"/>
              </w:rPr>
              <w:t>Current</w:t>
            </w:r>
          </w:p>
        </w:tc>
        <w:tc>
          <w:tcPr>
            <w:tcW w:w="10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w w:val="87"/>
              </w:rPr>
              <w:t>Total Loans</w:t>
            </w:r>
          </w:p>
        </w:tc>
      </w:tr>
      <w:tr>
        <w:trPr>
          <w:trHeight w:val="210"/>
        </w:trPr>
        <w:tc>
          <w:tcPr>
            <w:tcW w:w="3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6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4,706</w:t>
            </w:r>
          </w:p>
        </w:tc>
        <w:tc>
          <w:tcPr>
            <w:tcW w:w="18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4,706</w:t>
            </w:r>
          </w:p>
        </w:tc>
        <w:tc>
          <w:tcPr>
            <w:tcW w:w="18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ind w:left="120"/>
              <w:spacing w:after="0"/>
              <w:rPr>
                <w:sz w:val="20"/>
                <w:szCs w:val="20"/>
                <w:color w:val="auto"/>
              </w:rPr>
            </w:pPr>
            <w:r>
              <w:rPr>
                <w:rFonts w:ascii="Arial" w:cs="Arial" w:eastAsia="Arial" w:hAnsi="Arial"/>
                <w:sz w:val="18"/>
                <w:szCs w:val="18"/>
                <w:color w:val="auto"/>
                <w:w w:val="84"/>
              </w:rPr>
              <w:t>3,711,659</w:t>
            </w:r>
          </w:p>
        </w:tc>
        <w:tc>
          <w:tcPr>
            <w:tcW w:w="20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3,716,365</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720" w:type="dxa"/>
            <w:vAlign w:val="bottom"/>
            <w:gridSpan w:val="2"/>
          </w:tcPr>
          <w:p>
            <w:pPr>
              <w:spacing w:after="0"/>
              <w:rPr>
                <w:sz w:val="20"/>
                <w:szCs w:val="20"/>
                <w:color w:val="auto"/>
              </w:rPr>
            </w:pPr>
            <w:r>
              <w:rPr>
                <w:rFonts w:ascii="Arial" w:cs="Arial" w:eastAsia="Arial" w:hAnsi="Arial"/>
                <w:sz w:val="18"/>
                <w:szCs w:val="18"/>
                <w:color w:val="auto"/>
              </w:rPr>
              <w:t>Banking and financial institutions</w:t>
            </w:r>
          </w:p>
        </w:tc>
        <w:tc>
          <w:tcPr>
            <w:tcW w:w="280" w:type="dxa"/>
            <w:vAlign w:val="bottom"/>
            <w:gridSpan w:val="2"/>
          </w:tcPr>
          <w:p>
            <w:pPr>
              <w:jc w:val="right"/>
              <w:ind w:right="200"/>
              <w:spacing w:after="0"/>
              <w:rPr>
                <w:sz w:val="20"/>
                <w:szCs w:val="20"/>
                <w:color w:val="auto"/>
              </w:rPr>
            </w:pPr>
            <w:r>
              <w:rPr>
                <w:rFonts w:ascii="Arial" w:cs="Arial" w:eastAsia="Arial" w:hAnsi="Arial"/>
                <w:sz w:val="18"/>
                <w:szCs w:val="18"/>
                <w:color w:val="auto"/>
                <w:w w:val="99"/>
              </w:rPr>
              <w:t>-</w:t>
            </w:r>
          </w:p>
        </w:tc>
        <w:tc>
          <w:tcPr>
            <w:tcW w:w="72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020" w:type="dxa"/>
            <w:vAlign w:val="bottom"/>
            <w:gridSpan w:val="2"/>
          </w:tcPr>
          <w:p>
            <w:pPr>
              <w:ind w:left="100"/>
              <w:spacing w:after="0"/>
              <w:rPr>
                <w:sz w:val="20"/>
                <w:szCs w:val="20"/>
                <w:color w:val="auto"/>
              </w:rPr>
            </w:pPr>
            <w:r>
              <w:rPr>
                <w:rFonts w:ascii="Arial" w:cs="Arial" w:eastAsia="Arial" w:hAnsi="Arial"/>
                <w:sz w:val="18"/>
                <w:szCs w:val="18"/>
                <w:color w:val="auto"/>
              </w:rPr>
              <w:t>2,587,637</w:t>
            </w:r>
          </w:p>
        </w:tc>
        <w:tc>
          <w:tcPr>
            <w:tcW w:w="900" w:type="dxa"/>
            <w:vAlign w:val="bottom"/>
          </w:tcPr>
          <w:p>
            <w:pPr>
              <w:jc w:val="right"/>
              <w:spacing w:after="0"/>
              <w:rPr>
                <w:sz w:val="20"/>
                <w:szCs w:val="20"/>
                <w:color w:val="auto"/>
              </w:rPr>
            </w:pPr>
            <w:r>
              <w:rPr>
                <w:rFonts w:ascii="Arial" w:cs="Arial" w:eastAsia="Arial" w:hAnsi="Arial"/>
                <w:sz w:val="18"/>
                <w:szCs w:val="18"/>
                <w:color w:val="auto"/>
              </w:rPr>
              <w:t>2,587,637</w:t>
            </w:r>
          </w:p>
        </w:tc>
        <w:tc>
          <w:tcPr>
            <w:tcW w:w="100" w:type="dxa"/>
            <w:vAlign w:val="bottom"/>
          </w:tcPr>
          <w:p>
            <w:pPr>
              <w:spacing w:after="0"/>
              <w:rPr>
                <w:sz w:val="18"/>
                <w:szCs w:val="18"/>
                <w:color w:val="auto"/>
              </w:rPr>
            </w:pPr>
          </w:p>
        </w:tc>
      </w:tr>
      <w:tr>
        <w:trPr>
          <w:trHeight w:val="230"/>
        </w:trPr>
        <w:tc>
          <w:tcPr>
            <w:tcW w:w="37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9"/>
              </w:rPr>
              <w:t>-</w:t>
            </w: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907</w:t>
            </w: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907</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386,840</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387,747</w:t>
            </w:r>
          </w:p>
        </w:tc>
      </w:tr>
      <w:tr>
        <w:trPr>
          <w:trHeight w:val="223"/>
        </w:trPr>
        <w:tc>
          <w:tcPr>
            <w:tcW w:w="3080" w:type="dxa"/>
            <w:vAlign w:val="bottom"/>
          </w:tcPr>
          <w:p>
            <w:pPr>
              <w:spacing w:after="0"/>
              <w:rPr>
                <w:sz w:val="20"/>
                <w:szCs w:val="20"/>
                <w:color w:val="auto"/>
              </w:rPr>
            </w:pPr>
            <w:r>
              <w:rPr>
                <w:rFonts w:ascii="Arial" w:cs="Arial" w:eastAsia="Arial" w:hAnsi="Arial"/>
                <w:sz w:val="18"/>
                <w:szCs w:val="18"/>
                <w:color w:val="auto"/>
              </w:rPr>
              <w:t>Total</w:t>
            </w:r>
          </w:p>
        </w:tc>
        <w:tc>
          <w:tcPr>
            <w:tcW w:w="640" w:type="dxa"/>
            <w:vAlign w:val="bottom"/>
            <w:tcBorders>
              <w:top w:val="single" w:sz="8" w:color="auto"/>
              <w:bottom w:val="single" w:sz="8" w:color="auto"/>
            </w:tcBorders>
          </w:tcPr>
          <w:p>
            <w:pPr>
              <w:spacing w:after="0"/>
              <w:rPr>
                <w:sz w:val="19"/>
                <w:szCs w:val="19"/>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9"/>
              </w:rPr>
              <w:t>-</w:t>
            </w:r>
          </w:p>
        </w:tc>
        <w:tc>
          <w:tcPr>
            <w:tcW w:w="200" w:type="dxa"/>
            <w:vAlign w:val="bottom"/>
          </w:tcPr>
          <w:p>
            <w:pPr>
              <w:spacing w:after="0"/>
              <w:rPr>
                <w:sz w:val="19"/>
                <w:szCs w:val="19"/>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5,613</w:t>
            </w:r>
          </w:p>
        </w:tc>
        <w:tc>
          <w:tcPr>
            <w:tcW w:w="180" w:type="dxa"/>
            <w:vAlign w:val="bottom"/>
          </w:tcPr>
          <w:p>
            <w:pPr>
              <w:spacing w:after="0"/>
              <w:rPr>
                <w:sz w:val="19"/>
                <w:szCs w:val="19"/>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5,613</w:t>
            </w:r>
          </w:p>
        </w:tc>
        <w:tc>
          <w:tcPr>
            <w:tcW w:w="18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820" w:type="dxa"/>
            <w:vAlign w:val="bottom"/>
            <w:tcBorders>
              <w:top w:val="single" w:sz="8" w:color="auto"/>
              <w:bottom w:val="single" w:sz="8" w:color="auto"/>
            </w:tcBorders>
          </w:tcPr>
          <w:p>
            <w:pPr>
              <w:ind w:left="100"/>
              <w:spacing w:after="0"/>
              <w:rPr>
                <w:sz w:val="20"/>
                <w:szCs w:val="20"/>
                <w:color w:val="auto"/>
              </w:rPr>
            </w:pPr>
            <w:r>
              <w:rPr>
                <w:rFonts w:ascii="Arial" w:cs="Arial" w:eastAsia="Arial" w:hAnsi="Arial"/>
                <w:sz w:val="18"/>
                <w:szCs w:val="18"/>
                <w:color w:val="auto"/>
                <w:w w:val="87"/>
              </w:rPr>
              <w:t>6,686,136</w:t>
            </w:r>
          </w:p>
        </w:tc>
        <w:tc>
          <w:tcPr>
            <w:tcW w:w="200" w:type="dxa"/>
            <w:vAlign w:val="bottom"/>
          </w:tcPr>
          <w:p>
            <w:pPr>
              <w:spacing w:after="0"/>
              <w:rPr>
                <w:sz w:val="19"/>
                <w:szCs w:val="19"/>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6,691,749</w:t>
            </w:r>
          </w:p>
        </w:tc>
        <w:tc>
          <w:tcPr>
            <w:tcW w:w="100" w:type="dxa"/>
            <w:vAlign w:val="bottom"/>
          </w:tcPr>
          <w:p>
            <w:pPr>
              <w:spacing w:after="0"/>
              <w:rPr>
                <w:sz w:val="19"/>
                <w:szCs w:val="19"/>
                <w:color w:val="auto"/>
              </w:rPr>
            </w:pPr>
          </w:p>
        </w:tc>
      </w:tr>
      <w:tr>
        <w:trPr>
          <w:trHeight w:val="20"/>
        </w:trPr>
        <w:tc>
          <w:tcPr>
            <w:tcW w:w="308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500"/>
        <w:spacing w:after="0" w:line="273" w:lineRule="auto"/>
        <w:rPr>
          <w:sz w:val="20"/>
          <w:szCs w:val="20"/>
          <w:color w:val="auto"/>
        </w:rPr>
      </w:pPr>
      <w:r>
        <w:rPr>
          <w:rFonts w:ascii="Arial" w:cs="Arial" w:eastAsia="Arial" w:hAnsi="Arial"/>
          <w:sz w:val="17"/>
          <w:szCs w:val="17"/>
          <w:color w:val="auto"/>
        </w:rPr>
        <w:t>As of June 30, 2016 and December 31, 2015 the Bank had credit transactions in the normal course of business with 14% and 16%, of its Class “A” and “B” stockholders. All transactions were made based on arm’s-length terms and subject to prevailing commercial criteria and market rates and were subject to all of the Bank’s Corporate Governance and control procedures. As of June 30, 2016 and December 31, 2015, approximately 6% and 9%, respectively, of the outstanding loan portfolio was placed with the Bank’s Class “A” and “B” stockholders and their related parties. As of June 30, 2016,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78"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The allowances for expected credit losses related to loans at amortized cost at June 30, 2016 and December 31, 2015 are as follows:</w:t>
      </w:r>
    </w:p>
    <w:p>
      <w:pPr>
        <w:spacing w:after="0" w:line="133" w:lineRule="exact"/>
        <w:rPr>
          <w:sz w:val="20"/>
          <w:szCs w:val="20"/>
          <w:color w:val="auto"/>
        </w:rPr>
      </w:pPr>
    </w:p>
    <w:tbl>
      <w:tblPr>
        <w:tblLayout w:type="fixed"/>
        <w:tblInd w:w="500" w:type="dxa"/>
        <w:tblCellMar>
          <w:top w:w="0" w:type="dxa"/>
          <w:left w:w="0" w:type="dxa"/>
          <w:bottom w:w="0" w:type="dxa"/>
          <w:right w:w="0" w:type="dxa"/>
        </w:tblCellMar>
      </w:tblPr>
      <w:tr>
        <w:trPr>
          <w:trHeight w:val="345"/>
        </w:trPr>
        <w:tc>
          <w:tcPr>
            <w:tcW w:w="3860" w:type="dxa"/>
            <w:vAlign w:val="bottom"/>
          </w:tcPr>
          <w:p>
            <w:pPr>
              <w:spacing w:after="0"/>
              <w:rPr>
                <w:sz w:val="24"/>
                <w:szCs w:val="24"/>
                <w:color w:val="auto"/>
              </w:rPr>
            </w:pPr>
          </w:p>
        </w:tc>
        <w:tc>
          <w:tcPr>
            <w:tcW w:w="1400" w:type="dxa"/>
            <w:vAlign w:val="bottom"/>
            <w:gridSpan w:val="2"/>
            <w:vMerge w:val="restart"/>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380" w:type="dxa"/>
            <w:vAlign w:val="bottom"/>
            <w:gridSpan w:val="2"/>
            <w:vMerge w:val="restart"/>
          </w:tcPr>
          <w:p>
            <w:pPr>
              <w:ind w:left="20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860" w:type="dxa"/>
            <w:vAlign w:val="bottom"/>
          </w:tcPr>
          <w:p>
            <w:pPr>
              <w:spacing w:after="0"/>
              <w:rPr>
                <w:sz w:val="20"/>
                <w:szCs w:val="20"/>
                <w:color w:val="auto"/>
              </w:rPr>
            </w:pPr>
          </w:p>
        </w:tc>
        <w:tc>
          <w:tcPr>
            <w:tcW w:w="1400" w:type="dxa"/>
            <w:vAlign w:val="bottom"/>
            <w:gridSpan w:val="2"/>
            <w:vMerge w:val="continue"/>
          </w:tcPr>
          <w:p>
            <w:pPr>
              <w:spacing w:after="0"/>
              <w:rPr>
                <w:sz w:val="20"/>
                <w:szCs w:val="20"/>
                <w:color w:val="auto"/>
              </w:rPr>
            </w:pPr>
          </w:p>
        </w:tc>
        <w:tc>
          <w:tcPr>
            <w:tcW w:w="14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7"/>
              </w:rPr>
              <w:t>(collectively)</w:t>
            </w:r>
          </w:p>
        </w:tc>
        <w:tc>
          <w:tcPr>
            <w:tcW w:w="14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9"/>
              </w:rPr>
              <w:t>(individually)</w:t>
            </w:r>
          </w:p>
        </w:tc>
        <w:tc>
          <w:tcPr>
            <w:tcW w:w="1380" w:type="dxa"/>
            <w:vAlign w:val="bottom"/>
            <w:gridSpan w:val="2"/>
            <w:vMerge w:val="continue"/>
          </w:tcPr>
          <w:p>
            <w:pPr>
              <w:spacing w:after="0"/>
              <w:rPr>
                <w:sz w:val="20"/>
                <w:szCs w:val="20"/>
                <w:color w:val="auto"/>
              </w:rPr>
            </w:pP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386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8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December 31, 2015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59,214</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9,609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0"/>
                <w:szCs w:val="20"/>
                <w:color w:val="auto"/>
              </w:rPr>
            </w:pP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21,151</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89,974</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(7,237)</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5,213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2,024</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(3,468)</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(2,024)</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5,499</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1,929</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(1,967)</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38</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8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4"/>
              </w:rPr>
              <w:t>Net effect of changes in reserve for expected credit</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8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losses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(22,265)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17,016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14,932</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9,683</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860" w:type="dxa"/>
            <w:vAlign w:val="bottom"/>
          </w:tcPr>
          <w:p>
            <w:pPr>
              <w:spacing w:after="0" w:line="201" w:lineRule="exact"/>
              <w:rPr>
                <w:sz w:val="20"/>
                <w:szCs w:val="20"/>
                <w:color w:val="auto"/>
              </w:rPr>
            </w:pPr>
            <w:r>
              <w:rPr>
                <w:rFonts w:ascii="Arial" w:cs="Arial" w:eastAsia="Arial" w:hAnsi="Arial"/>
                <w:sz w:val="18"/>
                <w:szCs w:val="18"/>
                <w:color w:val="auto"/>
                <w:w w:val="91"/>
              </w:rPr>
              <w:t>Financial assets that have been derecognized during</w:t>
            </w: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860" w:type="dxa"/>
            <w:vAlign w:val="bottom"/>
          </w:tcPr>
          <w:p>
            <w:pPr>
              <w:ind w:left="120"/>
              <w:spacing w:after="0"/>
              <w:rPr>
                <w:sz w:val="20"/>
                <w:szCs w:val="20"/>
                <w:color w:val="auto"/>
              </w:rPr>
            </w:pPr>
            <w:r>
              <w:rPr>
                <w:rFonts w:ascii="Arial" w:cs="Arial" w:eastAsia="Arial" w:hAnsi="Arial"/>
                <w:sz w:val="18"/>
                <w:szCs w:val="18"/>
                <w:color w:val="auto"/>
              </w:rPr>
              <w:t>the period</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(40,209)</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(1,893)</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1"/>
                <w:szCs w:val="21"/>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(42,102)</w:t>
            </w:r>
          </w:p>
        </w:tc>
        <w:tc>
          <w:tcPr>
            <w:tcW w:w="0" w:type="dxa"/>
            <w:vAlign w:val="bottom"/>
          </w:tcPr>
          <w:p>
            <w:pPr>
              <w:spacing w:after="0"/>
              <w:rPr>
                <w:sz w:val="1"/>
                <w:szCs w:val="1"/>
                <w:color w:val="auto"/>
              </w:rPr>
            </w:pPr>
          </w:p>
        </w:tc>
      </w:tr>
      <w:tr>
        <w:trPr>
          <w:trHeight w:val="182"/>
        </w:trPr>
        <w:tc>
          <w:tcPr>
            <w:tcW w:w="386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2"/>
              </w:rPr>
              <w:t>Changes due to financial instruments recognized as</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38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of December 31, 2015</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(67,789)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14,901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20,469</w:t>
            </w: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(32,419)</w:t>
            </w: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44,528</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44,528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Changes in models/risk parameters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and other movements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3860" w:type="dxa"/>
            <w:vAlign w:val="bottom"/>
          </w:tcPr>
          <w:p>
            <w:pPr>
              <w:spacing w:after="0" w:line="178" w:lineRule="exact"/>
              <w:rPr>
                <w:sz w:val="20"/>
                <w:szCs w:val="20"/>
                <w:color w:val="auto"/>
              </w:rPr>
            </w:pPr>
            <w:r>
              <w:rPr>
                <w:rFonts w:ascii="Arial" w:cs="Arial" w:eastAsia="Arial" w:hAnsi="Arial"/>
                <w:sz w:val="18"/>
                <w:szCs w:val="18"/>
                <w:b w:val="1"/>
                <w:bCs w:val="1"/>
                <w:color w:val="auto"/>
                <w:w w:val="93"/>
              </w:rPr>
              <w:t>Allowance for expected credit losses as of June</w:t>
            </w:r>
          </w:p>
        </w:tc>
        <w:tc>
          <w:tcPr>
            <w:tcW w:w="11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16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3860" w:type="dxa"/>
            <w:vAlign w:val="bottom"/>
          </w:tcPr>
          <w:p>
            <w:pPr>
              <w:ind w:left="120"/>
              <w:spacing w:after="0"/>
              <w:rPr>
                <w:sz w:val="20"/>
                <w:szCs w:val="20"/>
                <w:color w:val="auto"/>
              </w:rPr>
            </w:pPr>
            <w:r>
              <w:rPr>
                <w:rFonts w:ascii="Arial" w:cs="Arial" w:eastAsia="Arial" w:hAnsi="Arial"/>
                <w:sz w:val="18"/>
                <w:szCs w:val="18"/>
                <w:b w:val="1"/>
                <w:bCs w:val="1"/>
                <w:color w:val="auto"/>
              </w:rPr>
              <w:t>30, 2016</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35,953</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24,510</w:t>
            </w:r>
          </w:p>
        </w:tc>
        <w:tc>
          <w:tcPr>
            <w:tcW w:w="120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22"/>
                <w:szCs w:val="22"/>
                <w:color w:val="auto"/>
              </w:rPr>
            </w:pPr>
          </w:p>
        </w:tc>
        <w:tc>
          <w:tcPr>
            <w:tcW w:w="138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41,620</w:t>
            </w:r>
          </w:p>
        </w:tc>
        <w:tc>
          <w:tcPr>
            <w:tcW w:w="1160" w:type="dxa"/>
            <w:vAlign w:val="bottom"/>
          </w:tcPr>
          <w:p>
            <w:pPr>
              <w:jc w:val="right"/>
              <w:spacing w:after="0"/>
              <w:rPr>
                <w:sz w:val="20"/>
                <w:szCs w:val="20"/>
                <w:color w:val="auto"/>
              </w:rPr>
            </w:pPr>
            <w:r>
              <w:rPr>
                <w:rFonts w:ascii="Arial" w:cs="Arial" w:eastAsia="Arial" w:hAnsi="Arial"/>
                <w:sz w:val="18"/>
                <w:szCs w:val="18"/>
                <w:b w:val="1"/>
                <w:bCs w:val="1"/>
                <w:color w:val="auto"/>
              </w:rPr>
              <w:t>102,083</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86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22"/>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22"/>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22"/>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31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27" w:name="page28"/>
    <w:bookmarkEnd w:id="2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20" w:type="dxa"/>
            <w:vAlign w:val="bottom"/>
          </w:tcPr>
          <w:p>
            <w:pPr>
              <w:jc w:val="right"/>
              <w:ind w:right="90"/>
              <w:spacing w:after="0"/>
              <w:rPr>
                <w:sz w:val="20"/>
                <w:szCs w:val="20"/>
                <w:color w:val="auto"/>
              </w:rPr>
            </w:pPr>
            <w:r>
              <w:rPr>
                <w:rFonts w:ascii="Arial" w:cs="Arial" w:eastAsia="Arial" w:hAnsi="Arial"/>
                <w:sz w:val="18"/>
                <w:szCs w:val="18"/>
                <w:b w:val="1"/>
                <w:bCs w:val="1"/>
                <w:color w:val="auto"/>
                <w:w w:val="79"/>
              </w:rPr>
              <w:t>4.</w:t>
            </w:r>
          </w:p>
        </w:tc>
        <w:tc>
          <w:tcPr>
            <w:tcW w:w="4040" w:type="dxa"/>
            <w:vAlign w:val="bottom"/>
            <w:gridSpan w:val="2"/>
          </w:tcPr>
          <w:p>
            <w:pPr>
              <w:ind w:left="180"/>
              <w:spacing w:after="0"/>
              <w:rPr>
                <w:sz w:val="20"/>
                <w:szCs w:val="20"/>
                <w:color w:val="auto"/>
              </w:rPr>
            </w:pPr>
            <w:r>
              <w:rPr>
                <w:rFonts w:ascii="Arial" w:cs="Arial" w:eastAsia="Arial" w:hAnsi="Arial"/>
                <w:sz w:val="18"/>
                <w:szCs w:val="18"/>
                <w:b w:val="1"/>
                <w:bCs w:val="1"/>
                <w:color w:val="auto"/>
              </w:rPr>
              <w:t>Financial instruments (continued)</w:t>
            </w: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20" w:type="dxa"/>
            <w:vAlign w:val="bottom"/>
          </w:tcPr>
          <w:p>
            <w:pPr>
              <w:spacing w:after="0"/>
              <w:rPr>
                <w:sz w:val="24"/>
                <w:szCs w:val="24"/>
                <w:color w:val="auto"/>
              </w:rPr>
            </w:pPr>
          </w:p>
        </w:tc>
        <w:tc>
          <w:tcPr>
            <w:tcW w:w="4040" w:type="dxa"/>
            <w:vAlign w:val="bottom"/>
            <w:gridSpan w:val="2"/>
          </w:tcPr>
          <w:p>
            <w:pPr>
              <w:ind w:left="180"/>
              <w:spacing w:after="0"/>
              <w:rPr>
                <w:sz w:val="20"/>
                <w:szCs w:val="20"/>
                <w:color w:val="auto"/>
              </w:rPr>
            </w:pPr>
            <w:r>
              <w:rPr>
                <w:rFonts w:ascii="Arial" w:cs="Arial" w:eastAsia="Arial" w:hAnsi="Arial"/>
                <w:sz w:val="18"/>
                <w:szCs w:val="18"/>
                <w:b w:val="1"/>
                <w:bCs w:val="1"/>
                <w:color w:val="auto"/>
              </w:rPr>
              <w:t>4.6   Loans – at amortized cost (continued)</w:t>
            </w: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54"/>
        </w:trPr>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3860" w:type="dxa"/>
            <w:vAlign w:val="bottom"/>
          </w:tcPr>
          <w:p>
            <w:pPr>
              <w:spacing w:after="0"/>
              <w:rPr>
                <w:sz w:val="24"/>
                <w:szCs w:val="24"/>
                <w:color w:val="auto"/>
              </w:rPr>
            </w:pPr>
          </w:p>
        </w:tc>
        <w:tc>
          <w:tcPr>
            <w:tcW w:w="1400" w:type="dxa"/>
            <w:vAlign w:val="bottom"/>
            <w:gridSpan w:val="2"/>
            <w:vMerge w:val="restart"/>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1"/>
              </w:rPr>
              <w:t xml:space="preserve">Stage 2 </w:t>
            </w:r>
            <w:r>
              <w:rPr>
                <w:rFonts w:ascii="Arial" w:cs="Arial" w:eastAsia="Arial" w:hAnsi="Arial"/>
                <w:sz w:val="30"/>
                <w:szCs w:val="30"/>
                <w:b w:val="1"/>
                <w:bCs w:val="1"/>
                <w:color w:val="auto"/>
                <w:w w:val="81"/>
                <w:vertAlign w:val="superscript"/>
              </w:rPr>
              <w:t>(2)</w:t>
            </w:r>
          </w:p>
        </w:tc>
        <w:tc>
          <w:tcPr>
            <w:tcW w:w="1380" w:type="dxa"/>
            <w:vAlign w:val="bottom"/>
            <w:gridSpan w:val="2"/>
            <w:vMerge w:val="restart"/>
          </w:tcPr>
          <w:p>
            <w:pPr>
              <w:jc w:val="right"/>
              <w:ind w:right="40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860" w:type="dxa"/>
            <w:vAlign w:val="bottom"/>
          </w:tcPr>
          <w:p>
            <w:pPr>
              <w:spacing w:after="0"/>
              <w:rPr>
                <w:sz w:val="20"/>
                <w:szCs w:val="20"/>
                <w:color w:val="auto"/>
              </w:rPr>
            </w:pPr>
          </w:p>
        </w:tc>
        <w:tc>
          <w:tcPr>
            <w:tcW w:w="1400" w:type="dxa"/>
            <w:vAlign w:val="bottom"/>
            <w:gridSpan w:val="2"/>
            <w:vMerge w:val="continue"/>
          </w:tcPr>
          <w:p>
            <w:pPr>
              <w:spacing w:after="0"/>
              <w:rPr>
                <w:sz w:val="20"/>
                <w:szCs w:val="20"/>
                <w:color w:val="auto"/>
              </w:rPr>
            </w:pPr>
          </w:p>
        </w:tc>
        <w:tc>
          <w:tcPr>
            <w:tcW w:w="14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7"/>
              </w:rPr>
              <w:t>(collectively)</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(individually)</w:t>
            </w:r>
          </w:p>
        </w:tc>
        <w:tc>
          <w:tcPr>
            <w:tcW w:w="1380" w:type="dxa"/>
            <w:vAlign w:val="bottom"/>
            <w:gridSpan w:val="2"/>
            <w:vMerge w:val="continue"/>
          </w:tcPr>
          <w:p>
            <w:pPr>
              <w:spacing w:after="0"/>
              <w:rPr>
                <w:sz w:val="20"/>
                <w:szCs w:val="20"/>
                <w:color w:val="auto"/>
              </w:rPr>
            </w:pP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3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386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8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December 31, 2014</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37,469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37,564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0"/>
                <w:szCs w:val="20"/>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2,654</w:t>
            </w:r>
          </w:p>
        </w:tc>
        <w:tc>
          <w:tcPr>
            <w:tcW w:w="200" w:type="dxa"/>
            <w:vAlign w:val="bottom"/>
            <w:shd w:val="clear" w:color="auto" w:fill="CCEEFF"/>
          </w:tcPr>
          <w:p>
            <w:pPr>
              <w:spacing w:after="0"/>
              <w:rPr>
                <w:sz w:val="20"/>
                <w:szCs w:val="20"/>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77,687</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86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(9,147)</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9,147</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(24,186)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24,186</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86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101</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(101)</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38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1"/>
              </w:rPr>
              <w:t>Financial assets that have been derecognized during</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2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38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the period</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(31,774)</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(12,815)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(44,589)</w:t>
            </w:r>
          </w:p>
        </w:tc>
        <w:tc>
          <w:tcPr>
            <w:tcW w:w="0" w:type="dxa"/>
            <w:vAlign w:val="bottom"/>
          </w:tcPr>
          <w:p>
            <w:pPr>
              <w:spacing w:after="0"/>
              <w:rPr>
                <w:sz w:val="1"/>
                <w:szCs w:val="1"/>
                <w:color w:val="auto"/>
              </w:rPr>
            </w:pPr>
          </w:p>
        </w:tc>
      </w:tr>
      <w:tr>
        <w:trPr>
          <w:trHeight w:val="182"/>
        </w:trPr>
        <w:tc>
          <w:tcPr>
            <w:tcW w:w="3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3860" w:type="dxa"/>
            <w:vAlign w:val="bottom"/>
          </w:tcPr>
          <w:p>
            <w:pPr>
              <w:spacing w:after="0" w:line="182" w:lineRule="exact"/>
              <w:rPr>
                <w:sz w:val="20"/>
                <w:szCs w:val="20"/>
                <w:color w:val="auto"/>
              </w:rPr>
            </w:pPr>
            <w:r>
              <w:rPr>
                <w:rFonts w:ascii="Arial" w:cs="Arial" w:eastAsia="Arial" w:hAnsi="Arial"/>
                <w:sz w:val="18"/>
                <w:szCs w:val="18"/>
                <w:color w:val="auto"/>
                <w:w w:val="92"/>
              </w:rPr>
              <w:t>Changes due to financial instruments recognized as</w:t>
            </w:r>
          </w:p>
        </w:tc>
        <w:tc>
          <w:tcPr>
            <w:tcW w:w="11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16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860" w:type="dxa"/>
            <w:vAlign w:val="bottom"/>
          </w:tcPr>
          <w:p>
            <w:pPr>
              <w:ind w:left="120"/>
              <w:spacing w:after="0"/>
              <w:rPr>
                <w:sz w:val="20"/>
                <w:szCs w:val="20"/>
                <w:color w:val="auto"/>
              </w:rPr>
            </w:pPr>
            <w:r>
              <w:rPr>
                <w:rFonts w:ascii="Arial" w:cs="Arial" w:eastAsia="Arial" w:hAnsi="Arial"/>
                <w:sz w:val="18"/>
                <w:szCs w:val="18"/>
                <w:color w:val="auto"/>
              </w:rPr>
              <w:t>of December 31, 2014</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(40,820)</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(27,955)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24,186</w:t>
            </w: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(44,589)</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62,565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62,565</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860" w:type="dxa"/>
            <w:vAlign w:val="bottom"/>
          </w:tcPr>
          <w:p>
            <w:pPr>
              <w:spacing w:after="0"/>
              <w:rPr>
                <w:sz w:val="20"/>
                <w:szCs w:val="20"/>
                <w:color w:val="auto"/>
              </w:rPr>
            </w:pPr>
            <w:r>
              <w:rPr>
                <w:rFonts w:ascii="Arial" w:cs="Arial" w:eastAsia="Arial" w:hAnsi="Arial"/>
                <w:sz w:val="18"/>
                <w:szCs w:val="18"/>
                <w:color w:val="auto"/>
              </w:rPr>
              <w:t>Write-offs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80" w:type="dxa"/>
            <w:vAlign w:val="bottom"/>
            <w:gridSpan w:val="2"/>
          </w:tcPr>
          <w:p>
            <w:pPr>
              <w:jc w:val="right"/>
              <w:ind w:right="140"/>
              <w:spacing w:after="0"/>
              <w:rPr>
                <w:sz w:val="20"/>
                <w:szCs w:val="20"/>
                <w:color w:val="auto"/>
              </w:rPr>
            </w:pPr>
            <w:r>
              <w:rPr>
                <w:rFonts w:ascii="Arial" w:cs="Arial" w:eastAsia="Arial" w:hAnsi="Arial"/>
                <w:sz w:val="18"/>
                <w:szCs w:val="18"/>
                <w:color w:val="auto"/>
              </w:rPr>
              <w:t>(5,689)</w:t>
            </w: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(5,689)</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Changes in models/risk parameters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3860" w:type="dxa"/>
            <w:vAlign w:val="bottom"/>
          </w:tcPr>
          <w:p>
            <w:pPr>
              <w:spacing w:after="0"/>
              <w:rPr>
                <w:sz w:val="20"/>
                <w:szCs w:val="20"/>
                <w:color w:val="auto"/>
              </w:rPr>
            </w:pPr>
            <w:r>
              <w:rPr>
                <w:rFonts w:ascii="Arial" w:cs="Arial" w:eastAsia="Arial" w:hAnsi="Arial"/>
                <w:sz w:val="18"/>
                <w:szCs w:val="18"/>
                <w:color w:val="auto"/>
              </w:rPr>
              <w:t>Foreign exchange and other movements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3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386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32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38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December 31, 2015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59,214</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9,609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2"/>
                <w:szCs w:val="22"/>
                <w:color w:val="auto"/>
              </w:rPr>
            </w:pP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21,151</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89,974</w:t>
            </w: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86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23"/>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23"/>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23"/>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198" w:lineRule="exact"/>
        <w:rPr>
          <w:sz w:val="20"/>
          <w:szCs w:val="20"/>
          <w:color w:val="auto"/>
        </w:rPr>
      </w:pPr>
    </w:p>
    <w:p>
      <w:pPr>
        <w:ind w:left="500"/>
        <w:spacing w:after="0"/>
        <w:tabs>
          <w:tab w:leader="none" w:pos="960" w:val="left"/>
        </w:tabs>
        <w:rPr>
          <w:sz w:val="20"/>
          <w:szCs w:val="20"/>
          <w:color w:val="auto"/>
        </w:rPr>
      </w:pPr>
      <w:r>
        <w:rPr>
          <w:rFonts w:ascii="Arial" w:cs="Arial" w:eastAsia="Arial" w:hAnsi="Arial"/>
          <w:sz w:val="18"/>
          <w:szCs w:val="18"/>
          <w:b w:val="1"/>
          <w:bCs w:val="1"/>
          <w:color w:val="auto"/>
        </w:rPr>
        <w:t>4.7</w:t>
      </w:r>
      <w:r>
        <w:rPr>
          <w:sz w:val="20"/>
          <w:szCs w:val="20"/>
          <w:color w:val="auto"/>
        </w:rPr>
        <w:tab/>
      </w:r>
      <w:r>
        <w:rPr>
          <w:rFonts w:ascii="Arial" w:cs="Arial" w:eastAsia="Arial" w:hAnsi="Arial"/>
          <w:sz w:val="16"/>
          <w:szCs w:val="16"/>
          <w:b w:val="1"/>
          <w:bCs w:val="1"/>
          <w:color w:val="auto"/>
        </w:rPr>
        <w:t>Instruments with off-balance sheet credit risk</w:t>
      </w:r>
    </w:p>
    <w:p>
      <w:pPr>
        <w:spacing w:after="0" w:line="229" w:lineRule="exact"/>
        <w:rPr>
          <w:sz w:val="20"/>
          <w:szCs w:val="20"/>
          <w:color w:val="auto"/>
        </w:rPr>
      </w:pPr>
    </w:p>
    <w:p>
      <w:pPr>
        <w:jc w:val="both"/>
        <w:ind w:left="500"/>
        <w:spacing w:after="0" w:line="259" w:lineRule="auto"/>
        <w:rPr>
          <w:sz w:val="20"/>
          <w:szCs w:val="20"/>
          <w:color w:val="auto"/>
        </w:rPr>
      </w:pPr>
      <w:r>
        <w:rPr>
          <w:rFonts w:ascii="Arial" w:cs="Arial" w:eastAsia="Arial" w:hAnsi="Arial"/>
          <w:sz w:val="18"/>
          <w:szCs w:val="18"/>
          <w:color w:val="auto"/>
        </w:rPr>
        <w:t>In the normal course of business, to meet the financing needs of its customers, the Bank is party to instruments with off-balance sheet credit risk.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ectPr>
          <w:pgSz w:w="11900" w:h="16838" w:orient="portrait"/>
          <w:cols w:equalWidth="0" w:num="1">
            <w:col w:w="11420"/>
          </w:cols>
          <w:pgMar w:left="240" w:top="796" w:right="239" w:bottom="1440" w:gutter="0" w:footer="0" w:header="0"/>
        </w:sectPr>
      </w:pPr>
    </w:p>
    <w:p>
      <w:pPr>
        <w:spacing w:after="0" w:line="187" w:lineRule="exact"/>
        <w:rPr>
          <w:sz w:val="20"/>
          <w:szCs w:val="20"/>
          <w:color w:val="auto"/>
        </w:rPr>
      </w:pPr>
    </w:p>
    <w:p>
      <w:pPr>
        <w:ind w:left="500"/>
        <w:spacing w:after="0"/>
        <w:rPr>
          <w:sz w:val="20"/>
          <w:szCs w:val="20"/>
          <w:color w:val="auto"/>
        </w:rPr>
      </w:pPr>
      <w:r>
        <w:rPr>
          <w:rFonts w:ascii="Arial" w:cs="Arial" w:eastAsia="Arial" w:hAnsi="Arial"/>
          <w:sz w:val="16"/>
          <w:szCs w:val="16"/>
          <w:color w:val="auto"/>
        </w:rPr>
        <w:t>The Bank’s outstanding instruments with off-balance sheet credit risk are as follows:</w:t>
      </w: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Confirmed letters of credit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-130175</wp:posOffset>
            </wp:positionV>
            <wp:extent cx="6809105" cy="14605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Stand-by letters of credit and guaranteed – Commercial risk</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Credit commitments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-130810</wp:posOffset>
            </wp:positionV>
            <wp:extent cx="6809105" cy="14605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ind w:left="68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9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620" w:type="dxa"/>
            <w:vAlign w:val="bottom"/>
            <w:gridSpan w:val="2"/>
          </w:tcPr>
          <w:p>
            <w:pPr>
              <w:ind w:left="380"/>
              <w:spacing w:after="0"/>
              <w:rPr>
                <w:sz w:val="20"/>
                <w:szCs w:val="20"/>
                <w:color w:val="auto"/>
              </w:rPr>
            </w:pPr>
            <w:r>
              <w:rPr>
                <w:rFonts w:ascii="Arial" w:cs="Arial" w:eastAsia="Arial" w:hAnsi="Arial"/>
                <w:sz w:val="18"/>
                <w:szCs w:val="18"/>
                <w:b w:val="1"/>
                <w:bCs w:val="1"/>
                <w:color w:val="auto"/>
              </w:rPr>
              <w:t>June 30,</w:t>
            </w:r>
          </w:p>
        </w:tc>
        <w:tc>
          <w:tcPr>
            <w:tcW w:w="14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38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20" w:type="dxa"/>
            <w:vAlign w:val="bottom"/>
          </w:tcPr>
          <w:p>
            <w:pPr>
              <w:spacing w:after="0"/>
              <w:rPr>
                <w:sz w:val="20"/>
                <w:szCs w:val="20"/>
                <w:color w:val="auto"/>
              </w:rPr>
            </w:pPr>
          </w:p>
        </w:tc>
      </w:tr>
      <w:tr>
        <w:trPr>
          <w:trHeight w:val="195"/>
        </w:trPr>
        <w:tc>
          <w:tcPr>
            <w:tcW w:w="1400" w:type="dxa"/>
            <w:vAlign w:val="bottom"/>
          </w:tcPr>
          <w:p>
            <w:pPr>
              <w:jc w:val="right"/>
              <w:spacing w:after="0" w:line="195" w:lineRule="exact"/>
              <w:rPr>
                <w:sz w:val="20"/>
                <w:szCs w:val="20"/>
                <w:color w:val="auto"/>
              </w:rPr>
            </w:pPr>
            <w:r>
              <w:rPr>
                <w:rFonts w:ascii="Arial" w:cs="Arial" w:eastAsia="Arial" w:hAnsi="Arial"/>
                <w:sz w:val="18"/>
                <w:szCs w:val="18"/>
                <w:color w:val="auto"/>
              </w:rPr>
              <w:t>59,143</w:t>
            </w:r>
          </w:p>
        </w:tc>
        <w:tc>
          <w:tcPr>
            <w:tcW w:w="220" w:type="dxa"/>
            <w:vAlign w:val="bottom"/>
          </w:tcPr>
          <w:p>
            <w:pPr>
              <w:spacing w:after="0"/>
              <w:rPr>
                <w:sz w:val="16"/>
                <w:szCs w:val="16"/>
                <w:color w:val="auto"/>
              </w:rPr>
            </w:pPr>
          </w:p>
        </w:tc>
        <w:tc>
          <w:tcPr>
            <w:tcW w:w="1380" w:type="dxa"/>
            <w:vAlign w:val="bottom"/>
          </w:tcPr>
          <w:p>
            <w:pPr>
              <w:jc w:val="right"/>
              <w:spacing w:after="0" w:line="195" w:lineRule="exact"/>
              <w:rPr>
                <w:sz w:val="20"/>
                <w:szCs w:val="20"/>
                <w:color w:val="auto"/>
              </w:rPr>
            </w:pPr>
            <w:r>
              <w:rPr>
                <w:rFonts w:ascii="Arial" w:cs="Arial" w:eastAsia="Arial" w:hAnsi="Arial"/>
                <w:sz w:val="18"/>
                <w:szCs w:val="18"/>
                <w:color w:val="auto"/>
              </w:rPr>
              <w:t>99,031</w:t>
            </w:r>
          </w:p>
        </w:tc>
        <w:tc>
          <w:tcPr>
            <w:tcW w:w="20" w:type="dxa"/>
            <w:vAlign w:val="bottom"/>
          </w:tcPr>
          <w:p>
            <w:pPr>
              <w:spacing w:after="0"/>
              <w:rPr>
                <w:sz w:val="16"/>
                <w:szCs w:val="16"/>
                <w:color w:val="auto"/>
              </w:rPr>
            </w:pPr>
          </w:p>
        </w:tc>
      </w:tr>
      <w:tr>
        <w:trPr>
          <w:trHeight w:val="230"/>
        </w:trPr>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152,208</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158,599</w:t>
            </w:r>
          </w:p>
        </w:tc>
      </w:tr>
      <w:tr>
        <w:trPr>
          <w:trHeight w:val="230"/>
        </w:trPr>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33,134</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189,820</w:t>
            </w:r>
          </w:p>
        </w:tc>
      </w:tr>
      <w:tr>
        <w:trPr>
          <w:trHeight w:val="223"/>
        </w:trPr>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244,485</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color w:val="auto"/>
              </w:rPr>
              <w:t>447,450</w:t>
            </w:r>
          </w:p>
        </w:tc>
      </w:tr>
      <w:tr>
        <w:trPr>
          <w:trHeight w:val="20"/>
        </w:trPr>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400" w:space="720"/>
            <w:col w:w="3300"/>
          </w:cols>
          <w:pgMar w:left="240" w:top="796" w:right="239" w:bottom="1440" w:gutter="0" w:footer="0" w:header="0"/>
          <w:type w:val="continuous"/>
        </w:sectPr>
      </w:pPr>
    </w:p>
    <w:p>
      <w:pPr>
        <w:spacing w:after="0" w:line="110"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type w:val="continuous"/>
        </w:sectPr>
      </w:pPr>
    </w:p>
    <w:bookmarkStart w:id="28" w:name="page29"/>
    <w:bookmarkEnd w:id="2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2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4.7   Instruments with off-balance sheet credit risk (continued)</w:t>
      </w:r>
    </w:p>
    <w:p>
      <w:pPr>
        <w:spacing w:after="0" w:line="229"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June 30, 2016 and December 31, 2015 the remaining maturity profile of the Bank’s outstanding instruments with off-balance sheet credit risk is as follows:</w:t>
      </w:r>
    </w:p>
    <w:p>
      <w:pPr>
        <w:spacing w:after="0" w:line="166" w:lineRule="exact"/>
        <w:rPr>
          <w:sz w:val="20"/>
          <w:szCs w:val="20"/>
          <w:color w:val="auto"/>
        </w:rPr>
      </w:pPr>
    </w:p>
    <w:tbl>
      <w:tblPr>
        <w:tblLayout w:type="fixed"/>
        <w:tblInd w:w="500" w:type="dxa"/>
        <w:tblCellMar>
          <w:top w:w="0" w:type="dxa"/>
          <w:left w:w="0" w:type="dxa"/>
          <w:bottom w:w="0" w:type="dxa"/>
          <w:right w:w="0" w:type="dxa"/>
        </w:tblCellMar>
      </w:tblPr>
      <w:tr>
        <w:trPr>
          <w:trHeight w:val="216"/>
        </w:trPr>
        <w:tc>
          <w:tcPr>
            <w:tcW w:w="1300" w:type="dxa"/>
            <w:vAlign w:val="bottom"/>
          </w:tcPr>
          <w:p>
            <w:pPr>
              <w:spacing w:after="0"/>
              <w:rPr>
                <w:sz w:val="18"/>
                <w:szCs w:val="18"/>
                <w:color w:val="auto"/>
              </w:rPr>
            </w:pPr>
          </w:p>
        </w:tc>
        <w:tc>
          <w:tcPr>
            <w:tcW w:w="6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8"/>
              </w:rPr>
              <w:t>June 30,</w:t>
            </w:r>
          </w:p>
        </w:tc>
        <w:tc>
          <w:tcPr>
            <w:tcW w:w="180" w:type="dxa"/>
            <w:vAlign w:val="bottom"/>
          </w:tcPr>
          <w:p>
            <w:pPr>
              <w:spacing w:after="0"/>
              <w:rPr>
                <w:sz w:val="18"/>
                <w:szCs w:val="18"/>
                <w:color w:val="auto"/>
              </w:rPr>
            </w:pPr>
          </w:p>
        </w:tc>
        <w:tc>
          <w:tcPr>
            <w:tcW w:w="1480" w:type="dxa"/>
            <w:vAlign w:val="bottom"/>
            <w:gridSpan w:val="4"/>
          </w:tcPr>
          <w:p>
            <w:pPr>
              <w:jc w:val="right"/>
              <w:ind w:right="26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7700" w:type="dxa"/>
            <w:vAlign w:val="bottom"/>
            <w:gridSpan w:val="4"/>
          </w:tcPr>
          <w:p>
            <w:pPr>
              <w:spacing w:after="0"/>
              <w:rPr>
                <w:sz w:val="20"/>
                <w:szCs w:val="20"/>
                <w:color w:val="auto"/>
              </w:rPr>
            </w:pPr>
            <w:r>
              <w:rPr>
                <w:rFonts w:ascii="Arial" w:cs="Arial" w:eastAsia="Arial" w:hAnsi="Arial"/>
                <w:sz w:val="18"/>
                <w:szCs w:val="18"/>
                <w:b w:val="1"/>
                <w:bCs w:val="1"/>
                <w:color w:val="auto"/>
              </w:rPr>
              <w:t>Maturities</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2016</w:t>
            </w:r>
          </w:p>
        </w:tc>
        <w:tc>
          <w:tcPr>
            <w:tcW w:w="1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180" w:type="dxa"/>
            <w:vAlign w:val="bottom"/>
            <w:gridSpan w:val="2"/>
          </w:tcPr>
          <w:p>
            <w:pPr>
              <w:jc w:val="right"/>
              <w:ind w:right="50"/>
              <w:spacing w:after="0"/>
              <w:rPr>
                <w:sz w:val="20"/>
                <w:szCs w:val="20"/>
                <w:color w:val="auto"/>
              </w:rPr>
            </w:pPr>
            <w:r>
              <w:rPr>
                <w:rFonts w:ascii="Arial" w:cs="Arial" w:eastAsia="Arial" w:hAnsi="Arial"/>
                <w:sz w:val="18"/>
                <w:szCs w:val="18"/>
                <w:b w:val="1"/>
                <w:bCs w:val="1"/>
                <w:color w:val="auto"/>
              </w:rPr>
              <w:t>2015</w:t>
            </w:r>
          </w:p>
        </w:tc>
        <w:tc>
          <w:tcPr>
            <w:tcW w:w="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750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8"/>
                <w:szCs w:val="18"/>
                <w:color w:val="auto"/>
              </w:rPr>
              <w:t>Up to 1 year</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32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227,109</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424,687</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700" w:type="dxa"/>
            <w:vAlign w:val="bottom"/>
            <w:gridSpan w:val="4"/>
          </w:tcPr>
          <w:p>
            <w:pPr>
              <w:spacing w:after="0"/>
              <w:rPr>
                <w:sz w:val="20"/>
                <w:szCs w:val="20"/>
                <w:color w:val="auto"/>
              </w:rPr>
            </w:pPr>
            <w:r>
              <w:rPr>
                <w:rFonts w:ascii="Arial" w:cs="Arial" w:eastAsia="Arial" w:hAnsi="Arial"/>
                <w:sz w:val="18"/>
                <w:szCs w:val="18"/>
                <w:color w:val="auto"/>
              </w:rPr>
              <w:t>From 1 to 2 years</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16,798</w:t>
            </w:r>
          </w:p>
        </w:tc>
        <w:tc>
          <w:tcPr>
            <w:tcW w:w="1660" w:type="dxa"/>
            <w:vAlign w:val="bottom"/>
            <w:gridSpan w:val="5"/>
          </w:tcPr>
          <w:p>
            <w:pPr>
              <w:jc w:val="right"/>
              <w:ind w:right="100"/>
              <w:spacing w:after="0"/>
              <w:rPr>
                <w:sz w:val="20"/>
                <w:szCs w:val="20"/>
                <w:color w:val="auto"/>
              </w:rPr>
            </w:pPr>
            <w:r>
              <w:rPr>
                <w:rFonts w:ascii="Arial" w:cs="Arial" w:eastAsia="Arial" w:hAnsi="Arial"/>
                <w:sz w:val="18"/>
                <w:szCs w:val="18"/>
                <w:color w:val="auto"/>
              </w:rPr>
              <w:t>22,185</w:t>
            </w:r>
          </w:p>
        </w:tc>
        <w:tc>
          <w:tcPr>
            <w:tcW w:w="0" w:type="dxa"/>
            <w:vAlign w:val="bottom"/>
          </w:tcPr>
          <w:p>
            <w:pPr>
              <w:spacing w:after="0"/>
              <w:rPr>
                <w:sz w:val="1"/>
                <w:szCs w:val="1"/>
                <w:color w:val="auto"/>
              </w:rPr>
            </w:pPr>
          </w:p>
        </w:tc>
      </w:tr>
      <w:tr>
        <w:trPr>
          <w:trHeight w:val="216"/>
        </w:trPr>
        <w:tc>
          <w:tcPr>
            <w:tcW w:w="77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From 2 to 5 years</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56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7700" w:type="dxa"/>
            <w:vAlign w:val="bottom"/>
            <w:gridSpan w:val="4"/>
          </w:tcPr>
          <w:p>
            <w:pPr>
              <w:spacing w:after="0"/>
              <w:rPr>
                <w:sz w:val="20"/>
                <w:szCs w:val="20"/>
                <w:color w:val="auto"/>
              </w:rPr>
            </w:pPr>
            <w:r>
              <w:rPr>
                <w:rFonts w:ascii="Arial" w:cs="Arial" w:eastAsia="Arial" w:hAnsi="Arial"/>
                <w:sz w:val="18"/>
                <w:szCs w:val="18"/>
                <w:color w:val="auto"/>
              </w:rPr>
              <w:t>More than 5 years</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578</w:t>
            </w:r>
          </w:p>
        </w:tc>
        <w:tc>
          <w:tcPr>
            <w:tcW w:w="1660" w:type="dxa"/>
            <w:vAlign w:val="bottom"/>
            <w:gridSpan w:val="5"/>
          </w:tcPr>
          <w:p>
            <w:pPr>
              <w:jc w:val="right"/>
              <w:ind w:right="100"/>
              <w:spacing w:after="0"/>
              <w:rPr>
                <w:sz w:val="20"/>
                <w:szCs w:val="20"/>
                <w:color w:val="auto"/>
              </w:rPr>
            </w:pPr>
            <w:r>
              <w:rPr>
                <w:rFonts w:ascii="Arial" w:cs="Arial" w:eastAsia="Arial" w:hAnsi="Arial"/>
                <w:sz w:val="18"/>
                <w:szCs w:val="18"/>
                <w:color w:val="auto"/>
              </w:rPr>
              <w:t>578</w:t>
            </w:r>
          </w:p>
        </w:tc>
        <w:tc>
          <w:tcPr>
            <w:tcW w:w="0" w:type="dxa"/>
            <w:vAlign w:val="bottom"/>
          </w:tcPr>
          <w:p>
            <w:pPr>
              <w:spacing w:after="0"/>
              <w:rPr>
                <w:sz w:val="1"/>
                <w:szCs w:val="1"/>
                <w:color w:val="auto"/>
              </w:rPr>
            </w:pPr>
          </w:p>
        </w:tc>
      </w:tr>
      <w:tr>
        <w:trPr>
          <w:trHeight w:val="223"/>
        </w:trPr>
        <w:tc>
          <w:tcPr>
            <w:tcW w:w="1300" w:type="dxa"/>
            <w:vAlign w:val="bottom"/>
            <w:tcBorders>
              <w:top w:val="single" w:sz="8" w:color="CCEEFF"/>
              <w:bottom w:val="single" w:sz="8" w:color="CCEEFF"/>
            </w:tcBorders>
            <w:shd w:val="clear" w:color="auto" w:fill="CCEEFF"/>
          </w:tcPr>
          <w:p>
            <w:pPr>
              <w:spacing w:after="0"/>
              <w:rPr>
                <w:sz w:val="19"/>
                <w:szCs w:val="19"/>
                <w:color w:val="auto"/>
              </w:rPr>
            </w:pPr>
          </w:p>
        </w:tc>
        <w:tc>
          <w:tcPr>
            <w:tcW w:w="62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244,485</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447,450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00" w:type="dxa"/>
            <w:vAlign w:val="bottom"/>
          </w:tcPr>
          <w:p>
            <w:pPr>
              <w:spacing w:after="0" w:line="20" w:lineRule="exact"/>
              <w:rPr>
                <w:sz w:val="1"/>
                <w:szCs w:val="1"/>
                <w:color w:val="auto"/>
              </w:rPr>
            </w:pPr>
          </w:p>
        </w:tc>
        <w:tc>
          <w:tcPr>
            <w:tcW w:w="6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7700" w:type="dxa"/>
            <w:vAlign w:val="bottom"/>
            <w:gridSpan w:val="4"/>
          </w:tcPr>
          <w:p>
            <w:pPr>
              <w:spacing w:after="0"/>
              <w:rPr>
                <w:sz w:val="20"/>
                <w:szCs w:val="20"/>
                <w:color w:val="auto"/>
              </w:rPr>
            </w:pPr>
            <w:r>
              <w:rPr>
                <w:rFonts w:ascii="Arial" w:cs="Arial" w:eastAsia="Arial" w:hAnsi="Arial"/>
                <w:sz w:val="18"/>
                <w:szCs w:val="18"/>
                <w:color w:val="auto"/>
                <w:w w:val="92"/>
              </w:rPr>
              <w:t>Instruments with off-balance sheet credit risk classified by issuer’s credit quality indicators are as follows:</w:t>
            </w:r>
          </w:p>
        </w:tc>
        <w:tc>
          <w:tcPr>
            <w:tcW w:w="1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1300" w:type="dxa"/>
            <w:vAlign w:val="bottom"/>
          </w:tcPr>
          <w:p>
            <w:pPr>
              <w:spacing w:after="0"/>
              <w:rPr>
                <w:sz w:val="24"/>
                <w:szCs w:val="24"/>
                <w:color w:val="auto"/>
              </w:rPr>
            </w:pPr>
          </w:p>
        </w:tc>
        <w:tc>
          <w:tcPr>
            <w:tcW w:w="6400" w:type="dxa"/>
            <w:vAlign w:val="bottom"/>
            <w:gridSpan w:val="3"/>
            <w:vMerge w:val="restart"/>
          </w:tcPr>
          <w:p>
            <w:pPr>
              <w:jc w:val="center"/>
              <w:ind w:right="80"/>
              <w:spacing w:after="0"/>
              <w:rPr>
                <w:sz w:val="20"/>
                <w:szCs w:val="20"/>
                <w:color w:val="auto"/>
              </w:rPr>
            </w:pPr>
            <w:r>
              <w:rPr>
                <w:rFonts w:ascii="Arial" w:cs="Arial" w:eastAsia="Arial" w:hAnsi="Arial"/>
                <w:sz w:val="18"/>
                <w:szCs w:val="18"/>
                <w:b w:val="1"/>
                <w:bCs w:val="1"/>
                <w:color w:val="auto"/>
                <w:w w:val="84"/>
              </w:rPr>
              <w:t>Rating</w:t>
            </w:r>
            <w:r>
              <w:rPr>
                <w:rFonts w:ascii="Arial" w:cs="Arial" w:eastAsia="Arial" w:hAnsi="Arial"/>
                <w:sz w:val="30"/>
                <w:szCs w:val="30"/>
                <w:b w:val="1"/>
                <w:bCs w:val="1"/>
                <w:color w:val="auto"/>
                <w:w w:val="84"/>
                <w:vertAlign w:val="superscript"/>
              </w:rPr>
              <w:t>(1)</w:t>
            </w:r>
          </w:p>
        </w:tc>
        <w:tc>
          <w:tcPr>
            <w:tcW w:w="1360" w:type="dxa"/>
            <w:vAlign w:val="bottom"/>
            <w:gridSpan w:val="3"/>
          </w:tcPr>
          <w:p>
            <w:pPr>
              <w:jc w:val="center"/>
              <w:ind w:right="160"/>
              <w:spacing w:after="0"/>
              <w:rPr>
                <w:sz w:val="20"/>
                <w:szCs w:val="20"/>
                <w:color w:val="auto"/>
              </w:rPr>
            </w:pPr>
            <w:r>
              <w:rPr>
                <w:rFonts w:ascii="Arial" w:cs="Arial" w:eastAsia="Arial" w:hAnsi="Arial"/>
                <w:sz w:val="18"/>
                <w:szCs w:val="18"/>
                <w:b w:val="1"/>
                <w:bCs w:val="1"/>
                <w:color w:val="auto"/>
                <w:w w:val="88"/>
              </w:rPr>
              <w:t>June 30,</w:t>
            </w:r>
          </w:p>
        </w:tc>
        <w:tc>
          <w:tcPr>
            <w:tcW w:w="1660" w:type="dxa"/>
            <w:vAlign w:val="bottom"/>
            <w:gridSpan w:val="5"/>
          </w:tcPr>
          <w:p>
            <w:pPr>
              <w:jc w:val="right"/>
              <w:ind w:right="540"/>
              <w:spacing w:after="0"/>
              <w:rPr>
                <w:sz w:val="20"/>
                <w:szCs w:val="20"/>
                <w:color w:val="auto"/>
              </w:rPr>
            </w:pPr>
            <w:r>
              <w:rPr>
                <w:rFonts w:ascii="Arial" w:cs="Arial" w:eastAsia="Arial" w:hAnsi="Arial"/>
                <w:sz w:val="18"/>
                <w:szCs w:val="18"/>
                <w:b w:val="1"/>
                <w:bCs w:val="1"/>
                <w:color w:val="auto"/>
                <w:w w:val="93"/>
              </w:rPr>
              <w:t>December 31,</w:t>
            </w:r>
          </w:p>
        </w:tc>
        <w:tc>
          <w:tcPr>
            <w:tcW w:w="0" w:type="dxa"/>
            <w:vAlign w:val="bottom"/>
          </w:tcPr>
          <w:p>
            <w:pPr>
              <w:spacing w:after="0"/>
              <w:rPr>
                <w:sz w:val="1"/>
                <w:szCs w:val="1"/>
                <w:color w:val="auto"/>
              </w:rPr>
            </w:pPr>
          </w:p>
        </w:tc>
      </w:tr>
      <w:tr>
        <w:trPr>
          <w:trHeight w:val="234"/>
        </w:trPr>
        <w:tc>
          <w:tcPr>
            <w:tcW w:w="1300" w:type="dxa"/>
            <w:vAlign w:val="bottom"/>
          </w:tcPr>
          <w:p>
            <w:pPr>
              <w:spacing w:after="0"/>
              <w:rPr>
                <w:sz w:val="20"/>
                <w:szCs w:val="20"/>
                <w:color w:val="auto"/>
              </w:rPr>
            </w:pPr>
          </w:p>
        </w:tc>
        <w:tc>
          <w:tcPr>
            <w:tcW w:w="6400" w:type="dxa"/>
            <w:vAlign w:val="bottom"/>
            <w:tcBorders>
              <w:bottom w:val="single" w:sz="8" w:color="CCEEFF"/>
            </w:tcBorders>
            <w:gridSpan w:val="3"/>
            <w:vMerge w:val="continue"/>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120" w:type="dxa"/>
            <w:vAlign w:val="bottom"/>
            <w:tcBorders>
              <w:bottom w:val="single" w:sz="8" w:color="CCEEFF"/>
            </w:tcBorders>
          </w:tcPr>
          <w:p>
            <w:pPr>
              <w:spacing w:after="0"/>
              <w:rPr>
                <w:sz w:val="20"/>
                <w:szCs w:val="20"/>
                <w:color w:val="auto"/>
              </w:rPr>
            </w:pPr>
          </w:p>
        </w:tc>
        <w:tc>
          <w:tcPr>
            <w:tcW w:w="4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gridSpan w:val="2"/>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80" w:type="dxa"/>
            <w:vAlign w:val="bottom"/>
            <w:tcBorders>
              <w:bottom w:val="single" w:sz="8" w:color="CCEEFF"/>
            </w:tcBorders>
          </w:tcPr>
          <w:p>
            <w:pPr>
              <w:spacing w:after="0"/>
              <w:rPr>
                <w:sz w:val="20"/>
                <w:szCs w:val="20"/>
                <w:color w:val="auto"/>
              </w:rPr>
            </w:pPr>
          </w:p>
        </w:tc>
        <w:tc>
          <w:tcPr>
            <w:tcW w:w="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300" w:type="dxa"/>
            <w:vAlign w:val="bottom"/>
          </w:tcPr>
          <w:p>
            <w:pPr>
              <w:spacing w:after="0"/>
              <w:rPr>
                <w:sz w:val="18"/>
                <w:szCs w:val="18"/>
                <w:color w:val="auto"/>
              </w:rPr>
            </w:pPr>
          </w:p>
        </w:tc>
        <w:tc>
          <w:tcPr>
            <w:tcW w:w="620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92"/>
              </w:rPr>
              <w:t>1-4</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111,198</w:t>
            </w:r>
          </w:p>
        </w:tc>
        <w:tc>
          <w:tcPr>
            <w:tcW w:w="1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276,860</w:t>
            </w:r>
          </w:p>
        </w:tc>
        <w:tc>
          <w:tcPr>
            <w:tcW w:w="80" w:type="dxa"/>
            <w:vAlign w:val="bottom"/>
            <w:shd w:val="clear" w:color="auto" w:fill="CCEEFF"/>
          </w:tcPr>
          <w:p>
            <w:pPr>
              <w:spacing w:after="0"/>
              <w:rPr>
                <w:sz w:val="18"/>
                <w:szCs w:val="18"/>
                <w:color w:val="auto"/>
              </w:rPr>
            </w:pPr>
          </w:p>
        </w:tc>
        <w:tc>
          <w:tcPr>
            <w:tcW w:w="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6200" w:type="dxa"/>
            <w:vAlign w:val="bottom"/>
          </w:tcPr>
          <w:p>
            <w:pPr>
              <w:jc w:val="center"/>
              <w:ind w:left="30"/>
              <w:spacing w:after="0"/>
              <w:rPr>
                <w:sz w:val="20"/>
                <w:szCs w:val="20"/>
                <w:color w:val="auto"/>
              </w:rPr>
            </w:pPr>
            <w:r>
              <w:rPr>
                <w:rFonts w:ascii="Arial" w:cs="Arial" w:eastAsia="Arial" w:hAnsi="Arial"/>
                <w:sz w:val="18"/>
                <w:szCs w:val="18"/>
                <w:color w:val="auto"/>
                <w:w w:val="92"/>
              </w:rPr>
              <w:t>5-6</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67,996</w:t>
            </w:r>
          </w:p>
        </w:tc>
        <w:tc>
          <w:tcPr>
            <w:tcW w:w="40" w:type="dxa"/>
            <w:vAlign w:val="bottom"/>
          </w:tcPr>
          <w:p>
            <w:pPr>
              <w:spacing w:after="0"/>
              <w:rPr>
                <w:sz w:val="18"/>
                <w:szCs w:val="18"/>
                <w:color w:val="auto"/>
              </w:rPr>
            </w:pPr>
          </w:p>
        </w:tc>
        <w:tc>
          <w:tcPr>
            <w:tcW w:w="1260" w:type="dxa"/>
            <w:vAlign w:val="bottom"/>
            <w:gridSpan w:val="3"/>
          </w:tcPr>
          <w:p>
            <w:pPr>
              <w:jc w:val="right"/>
              <w:ind w:right="80"/>
              <w:spacing w:after="0"/>
              <w:rPr>
                <w:sz w:val="20"/>
                <w:szCs w:val="20"/>
                <w:color w:val="auto"/>
              </w:rPr>
            </w:pPr>
            <w:r>
              <w:rPr>
                <w:rFonts w:ascii="Arial" w:cs="Arial" w:eastAsia="Arial" w:hAnsi="Arial"/>
                <w:sz w:val="18"/>
                <w:szCs w:val="18"/>
                <w:color w:val="auto"/>
              </w:rPr>
              <w:t>170,590</w:t>
            </w:r>
          </w:p>
        </w:tc>
        <w:tc>
          <w:tcPr>
            <w:tcW w:w="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620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79"/>
              </w:rPr>
              <w:t>7</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65,291</w:t>
            </w:r>
          </w:p>
        </w:tc>
        <w:tc>
          <w:tcPr>
            <w:tcW w:w="40" w:type="dxa"/>
            <w:vAlign w:val="bottom"/>
            <w:shd w:val="clear" w:color="auto" w:fill="CCEEFF"/>
          </w:tcPr>
          <w:p>
            <w:pPr>
              <w:spacing w:after="0"/>
              <w:rPr>
                <w:sz w:val="18"/>
                <w:szCs w:val="18"/>
                <w:color w:val="auto"/>
              </w:rPr>
            </w:pPr>
          </w:p>
        </w:tc>
        <w:tc>
          <w:tcPr>
            <w:tcW w:w="12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6200" w:type="dxa"/>
            <w:vAlign w:val="bottom"/>
          </w:tcPr>
          <w:p>
            <w:pPr>
              <w:jc w:val="center"/>
              <w:ind w:left="30"/>
              <w:spacing w:after="0"/>
              <w:rPr>
                <w:sz w:val="20"/>
                <w:szCs w:val="20"/>
                <w:color w:val="auto"/>
              </w:rPr>
            </w:pPr>
            <w:r>
              <w:rPr>
                <w:rFonts w:ascii="Arial" w:cs="Arial" w:eastAsia="Arial" w:hAnsi="Arial"/>
                <w:sz w:val="18"/>
                <w:szCs w:val="18"/>
                <w:color w:val="auto"/>
                <w:w w:val="79"/>
              </w:rPr>
              <w:t>8</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260" w:type="dxa"/>
            <w:vAlign w:val="bottom"/>
            <w:gridSpan w:val="3"/>
          </w:tcPr>
          <w:p>
            <w:pPr>
              <w:jc w:val="right"/>
              <w:ind w:right="80"/>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620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79"/>
              </w:rPr>
              <w:t>9</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12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300" w:type="dxa"/>
            <w:vAlign w:val="bottom"/>
          </w:tcPr>
          <w:p>
            <w:pPr>
              <w:spacing w:after="0"/>
              <w:rPr>
                <w:sz w:val="19"/>
                <w:szCs w:val="19"/>
                <w:color w:val="auto"/>
              </w:rPr>
            </w:pPr>
          </w:p>
        </w:tc>
        <w:tc>
          <w:tcPr>
            <w:tcW w:w="6200" w:type="dxa"/>
            <w:vAlign w:val="bottom"/>
          </w:tcPr>
          <w:p>
            <w:pPr>
              <w:jc w:val="center"/>
              <w:ind w:left="50"/>
              <w:spacing w:after="0"/>
              <w:rPr>
                <w:sz w:val="20"/>
                <w:szCs w:val="20"/>
                <w:color w:val="auto"/>
              </w:rPr>
            </w:pPr>
            <w:r>
              <w:rPr>
                <w:rFonts w:ascii="Arial" w:cs="Arial" w:eastAsia="Arial" w:hAnsi="Arial"/>
                <w:sz w:val="18"/>
                <w:szCs w:val="18"/>
                <w:color w:val="auto"/>
                <w:w w:val="89"/>
              </w:rPr>
              <w:t>10</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1260" w:type="dxa"/>
            <w:vAlign w:val="bottom"/>
            <w:gridSpan w:val="3"/>
          </w:tcPr>
          <w:p>
            <w:pPr>
              <w:jc w:val="right"/>
              <w:ind w:right="80"/>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300" w:type="dxa"/>
            <w:vAlign w:val="bottom"/>
          </w:tcPr>
          <w:p>
            <w:pPr>
              <w:spacing w:after="0"/>
              <w:rPr>
                <w:sz w:val="19"/>
                <w:szCs w:val="19"/>
                <w:color w:val="auto"/>
              </w:rPr>
            </w:pPr>
          </w:p>
        </w:tc>
        <w:tc>
          <w:tcPr>
            <w:tcW w:w="6400" w:type="dxa"/>
            <w:vAlign w:val="bottom"/>
            <w:tcBorders>
              <w:top w:val="single" w:sz="8" w:color="CCEEFF"/>
              <w:bottom w:val="single" w:sz="8" w:color="CCEEFF"/>
            </w:tcBorders>
            <w:gridSpan w:val="3"/>
            <w:shd w:val="clear" w:color="auto" w:fill="CCEEFF"/>
          </w:tcPr>
          <w:p>
            <w:pPr>
              <w:jc w:val="center"/>
              <w:ind w:right="80"/>
              <w:spacing w:after="0"/>
              <w:rPr>
                <w:sz w:val="20"/>
                <w:szCs w:val="20"/>
                <w:color w:val="auto"/>
              </w:rPr>
            </w:pPr>
            <w:r>
              <w:rPr>
                <w:rFonts w:ascii="Arial" w:cs="Arial" w:eastAsia="Arial" w:hAnsi="Arial"/>
                <w:sz w:val="18"/>
                <w:szCs w:val="18"/>
                <w:color w:val="auto"/>
                <w:w w:val="89"/>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244,485</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447,450</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00" w:type="dxa"/>
            <w:vAlign w:val="bottom"/>
          </w:tcPr>
          <w:p>
            <w:pPr>
              <w:spacing w:after="0" w:line="20" w:lineRule="exact"/>
              <w:rPr>
                <w:sz w:val="1"/>
                <w:szCs w:val="1"/>
                <w:color w:val="auto"/>
              </w:rPr>
            </w:pPr>
          </w:p>
        </w:tc>
        <w:tc>
          <w:tcPr>
            <w:tcW w:w="6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5" w:lineRule="exact"/>
        <w:rPr>
          <w:sz w:val="20"/>
          <w:szCs w:val="20"/>
          <w:color w:val="auto"/>
        </w:rPr>
      </w:pPr>
    </w:p>
    <w:p>
      <w:pPr>
        <w:ind w:left="1800"/>
        <w:spacing w:after="0"/>
        <w:rPr>
          <w:sz w:val="20"/>
          <w:szCs w:val="20"/>
          <w:color w:val="auto"/>
        </w:rPr>
      </w:pPr>
      <w:r>
        <w:rPr>
          <w:rFonts w:ascii="Arial" w:cs="Arial" w:eastAsia="Arial" w:hAnsi="Arial"/>
          <w:sz w:val="30"/>
          <w:szCs w:val="30"/>
          <w:color w:val="auto"/>
          <w:vertAlign w:val="superscript"/>
        </w:rPr>
        <w:t>(1)</w:t>
      </w:r>
      <w:r>
        <w:rPr>
          <w:rFonts w:ascii="Arial" w:cs="Arial" w:eastAsia="Arial" w:hAnsi="Arial"/>
          <w:sz w:val="18"/>
          <w:szCs w:val="18"/>
          <w:color w:val="auto"/>
        </w:rPr>
        <w:t xml:space="preserve">  Current ratings as of June 30, 2016 and December 31, 2015, respectively.</w:t>
      </w:r>
    </w:p>
    <w:p>
      <w:pPr>
        <w:spacing w:after="0" w:line="124" w:lineRule="exact"/>
        <w:rPr>
          <w:sz w:val="20"/>
          <w:szCs w:val="20"/>
          <w:color w:val="auto"/>
        </w:rPr>
      </w:pPr>
    </w:p>
    <w:p>
      <w:pPr>
        <w:ind w:left="500"/>
        <w:spacing w:after="0"/>
        <w:rPr>
          <w:sz w:val="20"/>
          <w:szCs w:val="20"/>
          <w:color w:val="auto"/>
        </w:rPr>
      </w:pPr>
      <w:r>
        <w:rPr>
          <w:rFonts w:ascii="Arial" w:cs="Arial" w:eastAsia="Arial" w:hAnsi="Arial"/>
          <w:sz w:val="18"/>
          <w:szCs w:val="18"/>
          <w:u w:val="single" w:color="auto"/>
          <w:color w:val="auto"/>
        </w:rPr>
        <w:t>Letters of credit and guarantees</w:t>
      </w:r>
    </w:p>
    <w:p>
      <w:pPr>
        <w:spacing w:after="0" w:line="23" w:lineRule="exact"/>
        <w:rPr>
          <w:sz w:val="20"/>
          <w:szCs w:val="20"/>
          <w:color w:val="auto"/>
        </w:rPr>
      </w:pPr>
    </w:p>
    <w:p>
      <w:pPr>
        <w:jc w:val="both"/>
        <w:ind w:left="500"/>
        <w:spacing w:after="0" w:line="290" w:lineRule="auto"/>
        <w:rPr>
          <w:sz w:val="20"/>
          <w:szCs w:val="20"/>
          <w:color w:val="auto"/>
        </w:rPr>
      </w:pPr>
      <w:r>
        <w:rPr>
          <w:rFonts w:ascii="Arial" w:cs="Arial" w:eastAsia="Arial" w:hAnsi="Arial"/>
          <w:sz w:val="16"/>
          <w:szCs w:val="16"/>
          <w:color w:val="auto"/>
        </w:rPr>
        <w:t>The Bank, on behalf of its clients base, advises and confirms letters of credit to facilitate foreign trade transactions. When confirming letters of credit, the Bank adds its own unqualified assurance that the issuing bank will pay and that if the issuing bank does not honor drafts drawn on the letter of credit, the Bank will. The Bank provides stand-by letters of credit and guarantees, which are issued on behalf of institutional clients in connection with financing between its clients and third parties. The Bank applies the same credit policies used in its lending process, and once issued the commitment is irrevocable and remains valid until its expiration. Credit risk arises from the Bank's obligation to make payment in the event of a client’s contractual default to a third party. Risks associated with stand-by letters of credit and guarantees are included in the evaluation of the Bank’s overall credit risk.</w:t>
      </w:r>
    </w:p>
    <w:p>
      <w:pPr>
        <w:spacing w:after="0" w:line="164" w:lineRule="exact"/>
        <w:rPr>
          <w:sz w:val="20"/>
          <w:szCs w:val="20"/>
          <w:color w:val="auto"/>
        </w:rPr>
      </w:pPr>
    </w:p>
    <w:p>
      <w:pPr>
        <w:ind w:left="500"/>
        <w:spacing w:after="0"/>
        <w:rPr>
          <w:sz w:val="20"/>
          <w:szCs w:val="20"/>
          <w:color w:val="auto"/>
        </w:rPr>
      </w:pPr>
      <w:r>
        <w:rPr>
          <w:rFonts w:ascii="Arial" w:cs="Arial" w:eastAsia="Arial" w:hAnsi="Arial"/>
          <w:sz w:val="18"/>
          <w:szCs w:val="18"/>
          <w:u w:val="single" w:color="auto"/>
          <w:color w:val="auto"/>
        </w:rPr>
        <w:t>Credit commitments</w:t>
      </w:r>
    </w:p>
    <w:p>
      <w:pPr>
        <w:spacing w:after="0" w:line="23" w:lineRule="exact"/>
        <w:rPr>
          <w:sz w:val="20"/>
          <w:szCs w:val="20"/>
          <w:color w:val="auto"/>
        </w:rPr>
      </w:pPr>
    </w:p>
    <w:p>
      <w:pPr>
        <w:jc w:val="both"/>
        <w:ind w:left="500"/>
        <w:spacing w:after="0" w:line="255" w:lineRule="auto"/>
        <w:rPr>
          <w:sz w:val="20"/>
          <w:szCs w:val="20"/>
          <w:color w:val="auto"/>
        </w:rPr>
      </w:pPr>
      <w:r>
        <w:rPr>
          <w:rFonts w:ascii="Arial" w:cs="Arial" w:eastAsia="Arial" w:hAnsi="Arial"/>
          <w:sz w:val="18"/>
          <w:szCs w:val="18"/>
          <w:color w:val="auto"/>
        </w:rPr>
        <w:t>Commitments to extend credit are binding legal agreements to lend to clients. Commitments generally have fixed expiration dates or other termination clauses and require payment of a fee to the Bank. As some commitments expire without being drawn down, the total commitment amounts do not necessarily represent future cash requirements.</w:t>
      </w:r>
    </w:p>
    <w:p>
      <w:pPr>
        <w:spacing w:after="0" w:line="29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29" w:name="page30"/>
    <w:bookmarkEnd w:id="2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2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2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4.7   Instruments with off-balance sheet credit risk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As of June 30, 2016 and December 31, 2015 the breakdown of the Bank’s off-balance sheet exposure by country risk is as follows:</w:t>
      </w:r>
    </w:p>
    <w:p>
      <w:pPr>
        <w:spacing w:after="0" w:line="221" w:lineRule="exact"/>
        <w:rPr>
          <w:sz w:val="20"/>
          <w:szCs w:val="20"/>
          <w:color w:val="auto"/>
        </w:rPr>
      </w:pPr>
    </w:p>
    <w:tbl>
      <w:tblPr>
        <w:tblLayout w:type="fixed"/>
        <w:tblInd w:w="500" w:type="dxa"/>
        <w:tblCellMar>
          <w:top w:w="0" w:type="dxa"/>
          <w:left w:w="0" w:type="dxa"/>
          <w:bottom w:w="0" w:type="dxa"/>
          <w:right w:w="0" w:type="dxa"/>
        </w:tblCellMar>
      </w:tblPr>
      <w:tr>
        <w:trPr>
          <w:trHeight w:val="216"/>
        </w:trPr>
        <w:tc>
          <w:tcPr>
            <w:tcW w:w="7620" w:type="dxa"/>
            <w:vAlign w:val="bottom"/>
          </w:tcPr>
          <w:p>
            <w:pPr>
              <w:spacing w:after="0"/>
              <w:rPr>
                <w:sz w:val="18"/>
                <w:szCs w:val="18"/>
                <w:color w:val="auto"/>
              </w:rPr>
            </w:pPr>
          </w:p>
        </w:tc>
        <w:tc>
          <w:tcPr>
            <w:tcW w:w="1620" w:type="dxa"/>
            <w:vAlign w:val="bottom"/>
            <w:gridSpan w:val="2"/>
          </w:tcPr>
          <w:p>
            <w:pPr>
              <w:ind w:left="380"/>
              <w:spacing w:after="0"/>
              <w:rPr>
                <w:sz w:val="20"/>
                <w:szCs w:val="20"/>
                <w:color w:val="auto"/>
              </w:rPr>
            </w:pPr>
            <w:r>
              <w:rPr>
                <w:rFonts w:ascii="Arial" w:cs="Arial" w:eastAsia="Arial" w:hAnsi="Arial"/>
                <w:sz w:val="18"/>
                <w:szCs w:val="18"/>
                <w:b w:val="1"/>
                <w:bCs w:val="1"/>
                <w:color w:val="auto"/>
              </w:rPr>
              <w:t>June 30,</w:t>
            </w:r>
          </w:p>
        </w:tc>
        <w:tc>
          <w:tcPr>
            <w:tcW w:w="14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62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20"/>
                <w:szCs w:val="20"/>
                <w:color w:val="auto"/>
              </w:rPr>
            </w:pPr>
          </w:p>
        </w:tc>
      </w:tr>
      <w:tr>
        <w:trPr>
          <w:trHeight w:val="210"/>
        </w:trPr>
        <w:tc>
          <w:tcPr>
            <w:tcW w:w="76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62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10,145</w:t>
            </w:r>
          </w:p>
        </w:tc>
      </w:tr>
      <w:tr>
        <w:trPr>
          <w:trHeight w:val="216"/>
        </w:trPr>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Bolivia</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176</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1,261</w:t>
            </w:r>
          </w:p>
        </w:tc>
      </w:tr>
      <w:tr>
        <w:trPr>
          <w:trHeight w:val="216"/>
        </w:trPr>
        <w:tc>
          <w:tcPr>
            <w:tcW w:w="7620" w:type="dxa"/>
            <w:vAlign w:val="bottom"/>
          </w:tcPr>
          <w:p>
            <w:pPr>
              <w:ind w:left="160"/>
              <w:spacing w:after="0"/>
              <w:rPr>
                <w:sz w:val="20"/>
                <w:szCs w:val="20"/>
                <w:color w:val="auto"/>
              </w:rPr>
            </w:pPr>
            <w:r>
              <w:rPr>
                <w:rFonts w:ascii="Arial" w:cs="Arial" w:eastAsia="Arial" w:hAnsi="Arial"/>
                <w:sz w:val="18"/>
                <w:szCs w:val="18"/>
                <w:color w:val="auto"/>
              </w:rPr>
              <w:t>Brazil</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17,291</w:t>
            </w:r>
          </w:p>
        </w:tc>
      </w:tr>
      <w:tr>
        <w:trPr>
          <w:trHeight w:val="216"/>
        </w:trPr>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Canada</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1,399</w:t>
            </w: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62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90,786</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96,085</w:t>
            </w:r>
          </w:p>
        </w:tc>
      </w:tr>
      <w:tr>
        <w:trPr>
          <w:trHeight w:val="216"/>
        </w:trPr>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Costa Rica</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12,000</w:t>
            </w: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620" w:type="dxa"/>
            <w:vAlign w:val="bottom"/>
          </w:tcPr>
          <w:p>
            <w:pPr>
              <w:ind w:left="160"/>
              <w:spacing w:after="0"/>
              <w:rPr>
                <w:sz w:val="20"/>
                <w:szCs w:val="20"/>
                <w:color w:val="auto"/>
              </w:rPr>
            </w:pPr>
            <w:r>
              <w:rPr>
                <w:rFonts w:ascii="Arial" w:cs="Arial" w:eastAsia="Arial" w:hAnsi="Arial"/>
                <w:sz w:val="18"/>
                <w:szCs w:val="18"/>
                <w:color w:val="auto"/>
              </w:rPr>
              <w:t>Dominican Republic</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5,183</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4,527</w:t>
            </w:r>
          </w:p>
        </w:tc>
      </w:tr>
      <w:tr>
        <w:trPr>
          <w:trHeight w:val="216"/>
        </w:trPr>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Ecuador</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41,469</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88,585</w:t>
            </w:r>
          </w:p>
        </w:tc>
      </w:tr>
      <w:tr>
        <w:trPr>
          <w:trHeight w:val="216"/>
        </w:trPr>
        <w:tc>
          <w:tcPr>
            <w:tcW w:w="7620" w:type="dxa"/>
            <w:vAlign w:val="bottom"/>
          </w:tcPr>
          <w:p>
            <w:pPr>
              <w:ind w:left="160"/>
              <w:spacing w:after="0"/>
              <w:rPr>
                <w:sz w:val="20"/>
                <w:szCs w:val="20"/>
                <w:color w:val="auto"/>
              </w:rPr>
            </w:pPr>
            <w:r>
              <w:rPr>
                <w:rFonts w:ascii="Arial" w:cs="Arial" w:eastAsia="Arial" w:hAnsi="Arial"/>
                <w:sz w:val="18"/>
                <w:szCs w:val="18"/>
                <w:color w:val="auto"/>
              </w:rPr>
              <w:t>El Salvador</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25</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145</w:t>
            </w:r>
          </w:p>
        </w:tc>
      </w:tr>
      <w:tr>
        <w:trPr>
          <w:trHeight w:val="216"/>
        </w:trPr>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3,307</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876</w:t>
            </w:r>
          </w:p>
        </w:tc>
      </w:tr>
      <w:tr>
        <w:trPr>
          <w:trHeight w:val="216"/>
        </w:trPr>
        <w:tc>
          <w:tcPr>
            <w:tcW w:w="7620" w:type="dxa"/>
            <w:vAlign w:val="bottom"/>
          </w:tcPr>
          <w:p>
            <w:pPr>
              <w:ind w:left="160"/>
              <w:spacing w:after="0"/>
              <w:rPr>
                <w:sz w:val="20"/>
                <w:szCs w:val="20"/>
                <w:color w:val="auto"/>
              </w:rPr>
            </w:pPr>
            <w:r>
              <w:rPr>
                <w:rFonts w:ascii="Arial" w:cs="Arial" w:eastAsia="Arial" w:hAnsi="Arial"/>
                <w:sz w:val="18"/>
                <w:szCs w:val="18"/>
                <w:color w:val="auto"/>
              </w:rPr>
              <w:t>Mexico</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21,179</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46,994</w:t>
            </w:r>
          </w:p>
        </w:tc>
      </w:tr>
      <w:tr>
        <w:trPr>
          <w:trHeight w:val="216"/>
        </w:trPr>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Nicaragua</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582</w:t>
            </w: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620" w:type="dxa"/>
            <w:vAlign w:val="bottom"/>
          </w:tcPr>
          <w:p>
            <w:pPr>
              <w:ind w:left="160"/>
              <w:spacing w:after="0"/>
              <w:rPr>
                <w:sz w:val="20"/>
                <w:szCs w:val="20"/>
                <w:color w:val="auto"/>
              </w:rPr>
            </w:pPr>
            <w:r>
              <w:rPr>
                <w:rFonts w:ascii="Arial" w:cs="Arial" w:eastAsia="Arial" w:hAnsi="Arial"/>
                <w:sz w:val="18"/>
                <w:szCs w:val="18"/>
                <w:color w:val="auto"/>
              </w:rPr>
              <w:t>Panama</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33,131</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136,022</w:t>
            </w:r>
          </w:p>
        </w:tc>
      </w:tr>
      <w:tr>
        <w:trPr>
          <w:trHeight w:val="216"/>
        </w:trPr>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Paraguay</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w:t>
            </w:r>
          </w:p>
        </w:tc>
        <w:tc>
          <w:tcPr>
            <w:tcW w:w="100" w:type="dxa"/>
            <w:vAlign w:val="bottom"/>
            <w:shd w:val="clear" w:color="auto" w:fill="CCEEFF"/>
          </w:tcPr>
          <w:p>
            <w:pPr>
              <w:spacing w:after="0"/>
              <w:rPr>
                <w:sz w:val="18"/>
                <w:szCs w:val="18"/>
                <w:color w:val="auto"/>
              </w:rPr>
            </w:pPr>
          </w:p>
        </w:tc>
      </w:tr>
      <w:tr>
        <w:trPr>
          <w:trHeight w:val="216"/>
        </w:trPr>
        <w:tc>
          <w:tcPr>
            <w:tcW w:w="7620" w:type="dxa"/>
            <w:vAlign w:val="bottom"/>
          </w:tcPr>
          <w:p>
            <w:pPr>
              <w:ind w:left="160"/>
              <w:spacing w:after="0"/>
              <w:rPr>
                <w:sz w:val="20"/>
                <w:szCs w:val="20"/>
                <w:color w:val="auto"/>
              </w:rPr>
            </w:pPr>
            <w:r>
              <w:rPr>
                <w:rFonts w:ascii="Arial" w:cs="Arial" w:eastAsia="Arial" w:hAnsi="Arial"/>
                <w:sz w:val="18"/>
                <w:szCs w:val="18"/>
                <w:color w:val="auto"/>
              </w:rPr>
              <w:t>Peru</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9,173</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19,018</w:t>
            </w:r>
          </w:p>
        </w:tc>
      </w:tr>
      <w:tr>
        <w:trPr>
          <w:trHeight w:val="216"/>
        </w:trPr>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Singapore</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25,000</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25,000</w:t>
            </w:r>
          </w:p>
        </w:tc>
      </w:tr>
      <w:tr>
        <w:trPr>
          <w:trHeight w:val="216"/>
        </w:trPr>
        <w:tc>
          <w:tcPr>
            <w:tcW w:w="7620" w:type="dxa"/>
            <w:vAlign w:val="bottom"/>
          </w:tcPr>
          <w:p>
            <w:pPr>
              <w:ind w:left="160"/>
              <w:spacing w:after="0"/>
              <w:rPr>
                <w:sz w:val="20"/>
                <w:szCs w:val="20"/>
                <w:color w:val="auto"/>
              </w:rPr>
            </w:pPr>
            <w:r>
              <w:rPr>
                <w:rFonts w:ascii="Arial" w:cs="Arial" w:eastAsia="Arial" w:hAnsi="Arial"/>
                <w:sz w:val="18"/>
                <w:szCs w:val="18"/>
                <w:color w:val="auto"/>
              </w:rPr>
              <w:t>Switzerland</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1,000</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1,000</w:t>
            </w:r>
          </w:p>
        </w:tc>
      </w:tr>
      <w:tr>
        <w:trPr>
          <w:trHeight w:val="216"/>
        </w:trPr>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United Kingdom</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w:t>
            </w:r>
          </w:p>
        </w:tc>
        <w:tc>
          <w:tcPr>
            <w:tcW w:w="100" w:type="dxa"/>
            <w:vAlign w:val="bottom"/>
            <w:shd w:val="clear" w:color="auto" w:fill="CCEEFF"/>
          </w:tcPr>
          <w:p>
            <w:pPr>
              <w:spacing w:after="0"/>
              <w:rPr>
                <w:sz w:val="18"/>
                <w:szCs w:val="18"/>
                <w:color w:val="auto"/>
              </w:rPr>
            </w:pPr>
          </w:p>
        </w:tc>
      </w:tr>
      <w:tr>
        <w:trPr>
          <w:trHeight w:val="230"/>
        </w:trPr>
        <w:tc>
          <w:tcPr>
            <w:tcW w:w="7620" w:type="dxa"/>
            <w:vAlign w:val="bottom"/>
          </w:tcPr>
          <w:p>
            <w:pPr>
              <w:ind w:left="160"/>
              <w:spacing w:after="0"/>
              <w:rPr>
                <w:sz w:val="20"/>
                <w:szCs w:val="20"/>
                <w:color w:val="auto"/>
              </w:rPr>
            </w:pPr>
            <w:r>
              <w:rPr>
                <w:rFonts w:ascii="Arial" w:cs="Arial" w:eastAsia="Arial" w:hAnsi="Arial"/>
                <w:sz w:val="18"/>
                <w:szCs w:val="18"/>
                <w:color w:val="auto"/>
              </w:rPr>
              <w:t>Uruguay</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388</w:t>
            </w:r>
          </w:p>
        </w:tc>
      </w:tr>
      <w:tr>
        <w:trPr>
          <w:trHeight w:val="223"/>
        </w:trPr>
        <w:tc>
          <w:tcPr>
            <w:tcW w:w="7620" w:type="dxa"/>
            <w:vAlign w:val="bottom"/>
            <w:tcBorders>
              <w:top w:val="single" w:sz="8" w:color="CCEEFF"/>
              <w:bottom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Total</w:t>
            </w: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244,485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447,450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6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spacing w:after="0"/>
        <w:rPr>
          <w:sz w:val="20"/>
          <w:szCs w:val="20"/>
          <w:color w:val="auto"/>
        </w:rPr>
      </w:pPr>
      <w:r>
        <w:rPr>
          <w:rFonts w:ascii="Arial" w:cs="Arial" w:eastAsia="Arial" w:hAnsi="Arial"/>
          <w:sz w:val="16"/>
          <w:szCs w:val="16"/>
          <w:color w:val="auto"/>
        </w:rPr>
        <w:t>The allowances for credit losses related to instruments with off-balance sheet credit risk at June 30, 2016 and December 31, 2015 are as follows:</w:t>
      </w:r>
    </w:p>
    <w:p>
      <w:pPr>
        <w:spacing w:after="0" w:line="156" w:lineRule="exact"/>
        <w:rPr>
          <w:sz w:val="20"/>
          <w:szCs w:val="20"/>
          <w:color w:val="auto"/>
        </w:rPr>
      </w:pPr>
    </w:p>
    <w:tbl>
      <w:tblPr>
        <w:tblLayout w:type="fixed"/>
        <w:tblInd w:w="500" w:type="dxa"/>
        <w:tblCellMar>
          <w:top w:w="0" w:type="dxa"/>
          <w:left w:w="0" w:type="dxa"/>
          <w:bottom w:w="0" w:type="dxa"/>
          <w:right w:w="0" w:type="dxa"/>
        </w:tblCellMar>
      </w:tblPr>
      <w:tr>
        <w:trPr>
          <w:trHeight w:val="345"/>
        </w:trPr>
        <w:tc>
          <w:tcPr>
            <w:tcW w:w="3860" w:type="dxa"/>
            <w:vAlign w:val="bottom"/>
          </w:tcPr>
          <w:p>
            <w:pPr>
              <w:spacing w:after="0"/>
              <w:rPr>
                <w:sz w:val="24"/>
                <w:szCs w:val="24"/>
                <w:color w:val="auto"/>
              </w:rPr>
            </w:pPr>
          </w:p>
        </w:tc>
        <w:tc>
          <w:tcPr>
            <w:tcW w:w="1400" w:type="dxa"/>
            <w:vAlign w:val="bottom"/>
            <w:gridSpan w:val="2"/>
            <w:vMerge w:val="restart"/>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1"/>
              </w:rPr>
              <w:t xml:space="preserve">Stage 2 </w:t>
            </w:r>
            <w:r>
              <w:rPr>
                <w:rFonts w:ascii="Arial" w:cs="Arial" w:eastAsia="Arial" w:hAnsi="Arial"/>
                <w:sz w:val="30"/>
                <w:szCs w:val="30"/>
                <w:b w:val="1"/>
                <w:bCs w:val="1"/>
                <w:color w:val="auto"/>
                <w:w w:val="81"/>
                <w:vertAlign w:val="superscript"/>
              </w:rPr>
              <w:t>(2)</w:t>
            </w:r>
          </w:p>
        </w:tc>
        <w:tc>
          <w:tcPr>
            <w:tcW w:w="1040" w:type="dxa"/>
            <w:vAlign w:val="bottom"/>
            <w:vMerge w:val="restart"/>
          </w:tcPr>
          <w:p>
            <w:pPr>
              <w:ind w:left="20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860" w:type="dxa"/>
            <w:vAlign w:val="bottom"/>
          </w:tcPr>
          <w:p>
            <w:pPr>
              <w:spacing w:after="0"/>
              <w:rPr>
                <w:sz w:val="20"/>
                <w:szCs w:val="20"/>
                <w:color w:val="auto"/>
              </w:rPr>
            </w:pPr>
          </w:p>
        </w:tc>
        <w:tc>
          <w:tcPr>
            <w:tcW w:w="1400" w:type="dxa"/>
            <w:vAlign w:val="bottom"/>
            <w:gridSpan w:val="2"/>
            <w:vMerge w:val="continue"/>
          </w:tcPr>
          <w:p>
            <w:pPr>
              <w:spacing w:after="0"/>
              <w:rPr>
                <w:sz w:val="20"/>
                <w:szCs w:val="20"/>
                <w:color w:val="auto"/>
              </w:rPr>
            </w:pPr>
          </w:p>
        </w:tc>
        <w:tc>
          <w:tcPr>
            <w:tcW w:w="14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7"/>
              </w:rPr>
              <w:t>(collectively)</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(individually)</w:t>
            </w:r>
          </w:p>
        </w:tc>
        <w:tc>
          <w:tcPr>
            <w:tcW w:w="1040" w:type="dxa"/>
            <w:vAlign w:val="bottom"/>
            <w:vMerge w:val="continue"/>
          </w:tcPr>
          <w:p>
            <w:pPr>
              <w:spacing w:after="0"/>
              <w:rPr>
                <w:sz w:val="20"/>
                <w:szCs w:val="20"/>
                <w:color w:val="auto"/>
              </w:rPr>
            </w:pPr>
          </w:p>
        </w:tc>
        <w:tc>
          <w:tcPr>
            <w:tcW w:w="1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386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8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December 31, 2015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2,914</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333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2,177</w:t>
            </w:r>
          </w:p>
        </w:tc>
        <w:tc>
          <w:tcPr>
            <w:tcW w:w="1040" w:type="dxa"/>
            <w:vAlign w:val="bottom"/>
            <w:shd w:val="clear" w:color="auto" w:fill="CCEEFF"/>
          </w:tcPr>
          <w:p>
            <w:pPr>
              <w:spacing w:after="0"/>
              <w:rPr>
                <w:sz w:val="20"/>
                <w:szCs w:val="20"/>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0"/>
                <w:szCs w:val="20"/>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5,424</w:t>
            </w: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(646)</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209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484</w:t>
            </w: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47</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instruments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8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4"/>
              </w:rPr>
              <w:t>Net effect of changes in reserve for expected credit</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8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loss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1,884</w:t>
            </w:r>
          </w:p>
        </w:tc>
        <w:tc>
          <w:tcPr>
            <w:tcW w:w="1040" w:type="dxa"/>
            <w:vAlign w:val="bottom"/>
            <w:shd w:val="clear" w:color="auto" w:fill="CCEEFF"/>
          </w:tcPr>
          <w:p>
            <w:pPr>
              <w:spacing w:after="0"/>
              <w:rPr>
                <w:sz w:val="20"/>
                <w:szCs w:val="20"/>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1,677</w:t>
            </w:r>
          </w:p>
        </w:tc>
        <w:tc>
          <w:tcPr>
            <w:tcW w:w="0" w:type="dxa"/>
            <w:vAlign w:val="bottom"/>
          </w:tcPr>
          <w:p>
            <w:pPr>
              <w:spacing w:after="0"/>
              <w:rPr>
                <w:sz w:val="1"/>
                <w:szCs w:val="1"/>
                <w:color w:val="auto"/>
              </w:rPr>
            </w:pPr>
          </w:p>
        </w:tc>
      </w:tr>
      <w:tr>
        <w:trPr>
          <w:trHeight w:val="202"/>
        </w:trPr>
        <w:tc>
          <w:tcPr>
            <w:tcW w:w="3860" w:type="dxa"/>
            <w:vAlign w:val="bottom"/>
          </w:tcPr>
          <w:p>
            <w:pPr>
              <w:spacing w:after="0" w:line="201" w:lineRule="exact"/>
              <w:rPr>
                <w:sz w:val="20"/>
                <w:szCs w:val="20"/>
                <w:color w:val="auto"/>
              </w:rPr>
            </w:pPr>
            <w:r>
              <w:rPr>
                <w:rFonts w:ascii="Arial" w:cs="Arial" w:eastAsia="Arial" w:hAnsi="Arial"/>
                <w:sz w:val="18"/>
                <w:szCs w:val="18"/>
                <w:color w:val="auto"/>
                <w:w w:val="92"/>
              </w:rPr>
              <w:t>Instruments that have been derecognized during the</w:t>
            </w: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860" w:type="dxa"/>
            <w:vAlign w:val="bottom"/>
          </w:tcPr>
          <w:p>
            <w:pPr>
              <w:ind w:left="120"/>
              <w:spacing w:after="0"/>
              <w:rPr>
                <w:sz w:val="20"/>
                <w:szCs w:val="20"/>
                <w:color w:val="auto"/>
              </w:rPr>
            </w:pPr>
            <w:r>
              <w:rPr>
                <w:rFonts w:ascii="Arial" w:cs="Arial" w:eastAsia="Arial" w:hAnsi="Arial"/>
                <w:sz w:val="18"/>
                <w:szCs w:val="18"/>
                <w:color w:val="auto"/>
              </w:rPr>
              <w:t>period</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(2,212)</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(252)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040" w:type="dxa"/>
            <w:vAlign w:val="bottom"/>
          </w:tcPr>
          <w:p>
            <w:pPr>
              <w:spacing w:after="0"/>
              <w:rPr>
                <w:sz w:val="21"/>
                <w:szCs w:val="21"/>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1"/>
                <w:szCs w:val="21"/>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(2,464)</w:t>
            </w:r>
          </w:p>
        </w:tc>
        <w:tc>
          <w:tcPr>
            <w:tcW w:w="0" w:type="dxa"/>
            <w:vAlign w:val="bottom"/>
          </w:tcPr>
          <w:p>
            <w:pPr>
              <w:spacing w:after="0"/>
              <w:rPr>
                <w:sz w:val="1"/>
                <w:szCs w:val="1"/>
                <w:color w:val="auto"/>
              </w:rPr>
            </w:pPr>
          </w:p>
        </w:tc>
      </w:tr>
      <w:tr>
        <w:trPr>
          <w:trHeight w:val="182"/>
        </w:trPr>
        <w:tc>
          <w:tcPr>
            <w:tcW w:w="386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rPr>
              <w:t>Changes due to instruments recognized as of</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38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December 31, 2015</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(2,858)</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(250)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2,368</w:t>
            </w:r>
          </w:p>
        </w:tc>
        <w:tc>
          <w:tcPr>
            <w:tcW w:w="1040" w:type="dxa"/>
            <w:vAlign w:val="bottom"/>
            <w:shd w:val="clear" w:color="auto" w:fill="CCEEFF"/>
          </w:tcPr>
          <w:p>
            <w:pPr>
              <w:spacing w:after="0"/>
              <w:rPr>
                <w:sz w:val="20"/>
                <w:szCs w:val="20"/>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(740)</w:t>
            </w:r>
          </w:p>
        </w:tc>
        <w:tc>
          <w:tcPr>
            <w:tcW w:w="0" w:type="dxa"/>
            <w:vAlign w:val="bottom"/>
          </w:tcPr>
          <w:p>
            <w:pPr>
              <w:spacing w:after="0"/>
              <w:rPr>
                <w:sz w:val="1"/>
                <w:szCs w:val="1"/>
                <w:color w:val="auto"/>
              </w:rPr>
            </w:pPr>
          </w:p>
        </w:tc>
      </w:tr>
      <w:tr>
        <w:trPr>
          <w:trHeight w:val="230"/>
        </w:trPr>
        <w:tc>
          <w:tcPr>
            <w:tcW w:w="3860" w:type="dxa"/>
            <w:vAlign w:val="bottom"/>
          </w:tcPr>
          <w:p>
            <w:pPr>
              <w:spacing w:after="0"/>
              <w:rPr>
                <w:sz w:val="20"/>
                <w:szCs w:val="20"/>
                <w:color w:val="auto"/>
              </w:rPr>
            </w:pPr>
            <w:r>
              <w:rPr>
                <w:rFonts w:ascii="Arial" w:cs="Arial" w:eastAsia="Arial" w:hAnsi="Arial"/>
                <w:sz w:val="18"/>
                <w:szCs w:val="18"/>
                <w:color w:val="auto"/>
              </w:rPr>
              <w:t>New instruments originated or purchased</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1,407</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1,407</w:t>
            </w:r>
          </w:p>
        </w:tc>
        <w:tc>
          <w:tcPr>
            <w:tcW w:w="0" w:type="dxa"/>
            <w:vAlign w:val="bottom"/>
          </w:tcPr>
          <w:p>
            <w:pPr>
              <w:spacing w:after="0"/>
              <w:rPr>
                <w:sz w:val="1"/>
                <w:szCs w:val="1"/>
                <w:color w:val="auto"/>
              </w:rPr>
            </w:pPr>
          </w:p>
        </w:tc>
      </w:tr>
      <w:tr>
        <w:trPr>
          <w:trHeight w:val="178"/>
        </w:trPr>
        <w:tc>
          <w:tcPr>
            <w:tcW w:w="386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w w:val="93"/>
              </w:rPr>
              <w:t>Allowance for expected credit losses as of June</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38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30, 2016</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1,463</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83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4,545</w:t>
            </w:r>
          </w:p>
        </w:tc>
        <w:tc>
          <w:tcPr>
            <w:tcW w:w="1040" w:type="dxa"/>
            <w:vAlign w:val="bottom"/>
            <w:shd w:val="clear" w:color="auto" w:fill="CCEEFF"/>
          </w:tcPr>
          <w:p>
            <w:pPr>
              <w:spacing w:after="0"/>
              <w:rPr>
                <w:sz w:val="22"/>
                <w:szCs w:val="22"/>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6,091</w:t>
            </w:r>
          </w:p>
        </w:tc>
        <w:tc>
          <w:tcPr>
            <w:tcW w:w="0" w:type="dxa"/>
            <w:vAlign w:val="bottom"/>
          </w:tcPr>
          <w:p>
            <w:pPr>
              <w:spacing w:after="0"/>
              <w:rPr>
                <w:sz w:val="1"/>
                <w:szCs w:val="1"/>
                <w:color w:val="auto"/>
              </w:rPr>
            </w:pPr>
          </w:p>
        </w:tc>
      </w:tr>
      <w:tr>
        <w:trPr>
          <w:trHeight w:val="20"/>
        </w:trPr>
        <w:tc>
          <w:tcPr>
            <w:tcW w:w="386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26"/>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26"/>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26"/>
        </w:numPr>
        <w:rPr>
          <w:rFonts w:ascii="Arial" w:cs="Arial" w:eastAsia="Arial" w:hAnsi="Arial"/>
          <w:sz w:val="24"/>
          <w:szCs w:val="24"/>
          <w:color w:val="auto"/>
          <w:vertAlign w:val="superscript"/>
        </w:rPr>
      </w:pPr>
      <w:r>
        <w:rPr>
          <w:rFonts w:ascii="Arial" w:cs="Arial" w:eastAsia="Arial" w:hAnsi="Arial"/>
          <w:sz w:val="15"/>
          <w:szCs w:val="15"/>
          <w:color w:val="auto"/>
        </w:rPr>
        <w:t>Credit-impaired instruments (lifetime expected credit losses)</w:t>
      </w:r>
    </w:p>
    <w:p>
      <w:pPr>
        <w:spacing w:after="0" w:line="310" w:lineRule="exact"/>
        <w:rPr>
          <w:sz w:val="20"/>
          <w:szCs w:val="20"/>
          <w:color w:val="auto"/>
        </w:rPr>
      </w:pPr>
    </w:p>
    <w:p>
      <w:pPr>
        <w:jc w:val="center"/>
        <w:ind w:right="-219"/>
        <w:spacing w:after="0"/>
        <w:rPr>
          <w:sz w:val="20"/>
          <w:szCs w:val="20"/>
          <w:color w:val="auto"/>
        </w:rPr>
      </w:pPr>
      <w:r>
        <w:rPr>
          <w:rFonts w:ascii="Arial" w:cs="Arial" w:eastAsia="Arial" w:hAnsi="Arial"/>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20"/>
          </w:cols>
          <w:pgMar w:left="240" w:top="796" w:right="439" w:bottom="1440" w:gutter="0" w:footer="0" w:header="0"/>
        </w:sectPr>
      </w:pPr>
    </w:p>
    <w:bookmarkStart w:id="30" w:name="page31"/>
    <w:bookmarkEnd w:id="3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2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4.7   Instruments with off-balance sheet credit risk (continued)</w:t>
      </w:r>
    </w:p>
    <w:p>
      <w:pPr>
        <w:spacing w:after="0" w:line="137" w:lineRule="exact"/>
        <w:rPr>
          <w:sz w:val="20"/>
          <w:szCs w:val="20"/>
          <w:color w:val="auto"/>
        </w:rPr>
      </w:pPr>
    </w:p>
    <w:tbl>
      <w:tblPr>
        <w:tblLayout w:type="fixed"/>
        <w:tblInd w:w="500" w:type="dxa"/>
        <w:tblCellMar>
          <w:top w:w="0" w:type="dxa"/>
          <w:left w:w="0" w:type="dxa"/>
          <w:bottom w:w="0" w:type="dxa"/>
          <w:right w:w="0" w:type="dxa"/>
        </w:tblCellMar>
      </w:tblPr>
      <w:tr>
        <w:trPr>
          <w:trHeight w:val="345"/>
        </w:trPr>
        <w:tc>
          <w:tcPr>
            <w:tcW w:w="3860" w:type="dxa"/>
            <w:vAlign w:val="bottom"/>
          </w:tcPr>
          <w:p>
            <w:pPr>
              <w:spacing w:after="0"/>
              <w:rPr>
                <w:sz w:val="24"/>
                <w:szCs w:val="24"/>
                <w:color w:val="auto"/>
              </w:rPr>
            </w:pPr>
          </w:p>
        </w:tc>
        <w:tc>
          <w:tcPr>
            <w:tcW w:w="1400" w:type="dxa"/>
            <w:vAlign w:val="bottom"/>
            <w:gridSpan w:val="2"/>
            <w:vMerge w:val="restart"/>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1"/>
              </w:rPr>
              <w:t xml:space="preserve">Stage 2 </w:t>
            </w:r>
            <w:r>
              <w:rPr>
                <w:rFonts w:ascii="Arial" w:cs="Arial" w:eastAsia="Arial" w:hAnsi="Arial"/>
                <w:sz w:val="30"/>
                <w:szCs w:val="30"/>
                <w:b w:val="1"/>
                <w:bCs w:val="1"/>
                <w:color w:val="auto"/>
                <w:w w:val="81"/>
                <w:vertAlign w:val="superscript"/>
              </w:rPr>
              <w:t>(2)</w:t>
            </w:r>
          </w:p>
        </w:tc>
        <w:tc>
          <w:tcPr>
            <w:tcW w:w="1040" w:type="dxa"/>
            <w:vAlign w:val="bottom"/>
            <w:vMerge w:val="restart"/>
          </w:tcPr>
          <w:p>
            <w:pPr>
              <w:ind w:left="20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860" w:type="dxa"/>
            <w:vAlign w:val="bottom"/>
          </w:tcPr>
          <w:p>
            <w:pPr>
              <w:spacing w:after="0"/>
              <w:rPr>
                <w:sz w:val="20"/>
                <w:szCs w:val="20"/>
                <w:color w:val="auto"/>
              </w:rPr>
            </w:pPr>
          </w:p>
        </w:tc>
        <w:tc>
          <w:tcPr>
            <w:tcW w:w="1400" w:type="dxa"/>
            <w:vAlign w:val="bottom"/>
            <w:gridSpan w:val="2"/>
            <w:vMerge w:val="continue"/>
          </w:tcPr>
          <w:p>
            <w:pPr>
              <w:spacing w:after="0"/>
              <w:rPr>
                <w:sz w:val="20"/>
                <w:szCs w:val="20"/>
                <w:color w:val="auto"/>
              </w:rPr>
            </w:pPr>
          </w:p>
        </w:tc>
        <w:tc>
          <w:tcPr>
            <w:tcW w:w="14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7"/>
              </w:rPr>
              <w:t>(collectively)</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(individually)</w:t>
            </w:r>
          </w:p>
        </w:tc>
        <w:tc>
          <w:tcPr>
            <w:tcW w:w="1040" w:type="dxa"/>
            <w:vAlign w:val="bottom"/>
            <w:vMerge w:val="continue"/>
          </w:tcPr>
          <w:p>
            <w:pPr>
              <w:spacing w:after="0"/>
              <w:rPr>
                <w:sz w:val="20"/>
                <w:szCs w:val="20"/>
                <w:color w:val="auto"/>
              </w:rPr>
            </w:pPr>
          </w:p>
        </w:tc>
        <w:tc>
          <w:tcPr>
            <w:tcW w:w="1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386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8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December 31, 2014</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7,079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2,794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0"/>
                <w:szCs w:val="20"/>
                <w:color w:val="auto"/>
              </w:rPr>
            </w:pPr>
          </w:p>
        </w:tc>
        <w:tc>
          <w:tcPr>
            <w:tcW w:w="1040" w:type="dxa"/>
            <w:vAlign w:val="bottom"/>
            <w:shd w:val="clear" w:color="auto" w:fill="CCEEFF"/>
          </w:tcPr>
          <w:p>
            <w:pPr>
              <w:spacing w:after="0"/>
              <w:rPr>
                <w:sz w:val="20"/>
                <w:szCs w:val="20"/>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0"/>
                <w:szCs w:val="20"/>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9,873</w:t>
            </w: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(2,177)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2,177</w:t>
            </w: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instruments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8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2"/>
              </w:rPr>
              <w:t>Instruments that have been derecognized during the</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8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period</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(6,908)</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(7,192)</w:t>
            </w:r>
          </w:p>
        </w:tc>
        <w:tc>
          <w:tcPr>
            <w:tcW w:w="0" w:type="dxa"/>
            <w:vAlign w:val="bottom"/>
          </w:tcPr>
          <w:p>
            <w:pPr>
              <w:spacing w:after="0"/>
              <w:rPr>
                <w:sz w:val="1"/>
                <w:szCs w:val="1"/>
                <w:color w:val="auto"/>
              </w:rPr>
            </w:pPr>
          </w:p>
        </w:tc>
      </w:tr>
      <w:tr>
        <w:trPr>
          <w:trHeight w:val="182"/>
        </w:trPr>
        <w:tc>
          <w:tcPr>
            <w:tcW w:w="3860" w:type="dxa"/>
            <w:vAlign w:val="bottom"/>
          </w:tcPr>
          <w:p>
            <w:pPr>
              <w:spacing w:after="0" w:line="182" w:lineRule="exact"/>
              <w:rPr>
                <w:sz w:val="20"/>
                <w:szCs w:val="20"/>
                <w:color w:val="auto"/>
              </w:rPr>
            </w:pPr>
            <w:r>
              <w:rPr>
                <w:rFonts w:ascii="Arial" w:cs="Arial" w:eastAsia="Arial" w:hAnsi="Arial"/>
                <w:sz w:val="18"/>
                <w:szCs w:val="18"/>
                <w:color w:val="auto"/>
              </w:rPr>
              <w:t>Changes due to instruments recognized as of</w:t>
            </w:r>
          </w:p>
        </w:tc>
        <w:tc>
          <w:tcPr>
            <w:tcW w:w="11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04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16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3860" w:type="dxa"/>
            <w:vAlign w:val="bottom"/>
          </w:tcPr>
          <w:p>
            <w:pPr>
              <w:ind w:left="120"/>
              <w:spacing w:after="0"/>
              <w:rPr>
                <w:sz w:val="20"/>
                <w:szCs w:val="20"/>
                <w:color w:val="auto"/>
              </w:rPr>
            </w:pPr>
            <w:r>
              <w:rPr>
                <w:rFonts w:ascii="Arial" w:cs="Arial" w:eastAsia="Arial" w:hAnsi="Arial"/>
                <w:sz w:val="18"/>
                <w:szCs w:val="18"/>
                <w:color w:val="auto"/>
              </w:rPr>
              <w:t>December 31, 2014</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(6,908)</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(2,461)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2,177</w:t>
            </w:r>
          </w:p>
        </w:tc>
        <w:tc>
          <w:tcPr>
            <w:tcW w:w="1040" w:type="dxa"/>
            <w:vAlign w:val="bottom"/>
          </w:tcPr>
          <w:p>
            <w:pPr>
              <w:spacing w:after="0"/>
              <w:rPr>
                <w:sz w:val="20"/>
                <w:szCs w:val="20"/>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(7,192)</w:t>
            </w:r>
          </w:p>
        </w:tc>
        <w:tc>
          <w:tcPr>
            <w:tcW w:w="0" w:type="dxa"/>
            <w:vAlign w:val="bottom"/>
          </w:tcPr>
          <w:p>
            <w:pPr>
              <w:spacing w:after="0"/>
              <w:rPr>
                <w:sz w:val="1"/>
                <w:szCs w:val="1"/>
                <w:color w:val="auto"/>
              </w:rPr>
            </w:pPr>
          </w:p>
        </w:tc>
      </w:tr>
      <w:tr>
        <w:trPr>
          <w:trHeight w:val="216"/>
        </w:trPr>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2,743</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2,743</w:t>
            </w: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Write-offs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Changes in models/risk parameters</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860" w:type="dxa"/>
            <w:vAlign w:val="bottom"/>
          </w:tcPr>
          <w:p>
            <w:pPr>
              <w:spacing w:after="0"/>
              <w:rPr>
                <w:sz w:val="20"/>
                <w:szCs w:val="20"/>
                <w:color w:val="auto"/>
              </w:rPr>
            </w:pPr>
            <w:r>
              <w:rPr>
                <w:rFonts w:ascii="Arial" w:cs="Arial" w:eastAsia="Arial" w:hAnsi="Arial"/>
                <w:sz w:val="18"/>
                <w:szCs w:val="18"/>
                <w:color w:val="auto"/>
              </w:rPr>
              <w:t>Foreign exchange and other movements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386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3860" w:type="dxa"/>
            <w:vAlign w:val="bottom"/>
            <w:shd w:val="clear" w:color="auto" w:fill="CCEEFF"/>
          </w:tcPr>
          <w:p>
            <w:pPr>
              <w:ind w:left="120"/>
              <w:spacing w:after="0"/>
              <w:rPr>
                <w:sz w:val="20"/>
                <w:szCs w:val="20"/>
                <w:color w:val="auto"/>
              </w:rPr>
            </w:pPr>
            <w:r>
              <w:rPr>
                <w:rFonts w:ascii="Arial" w:cs="Arial" w:eastAsia="Arial" w:hAnsi="Arial"/>
                <w:sz w:val="18"/>
                <w:szCs w:val="18"/>
                <w:b w:val="1"/>
                <w:bCs w:val="1"/>
                <w:color w:val="auto"/>
              </w:rPr>
              <w:t>December 31, 2015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2,914</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333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2,177</w:t>
            </w:r>
          </w:p>
        </w:tc>
        <w:tc>
          <w:tcPr>
            <w:tcW w:w="1040" w:type="dxa"/>
            <w:vAlign w:val="bottom"/>
            <w:shd w:val="clear" w:color="auto" w:fill="CCEEFF"/>
          </w:tcPr>
          <w:p>
            <w:pPr>
              <w:spacing w:after="0"/>
              <w:rPr>
                <w:sz w:val="22"/>
                <w:szCs w:val="22"/>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5,424</w:t>
            </w:r>
          </w:p>
        </w:tc>
        <w:tc>
          <w:tcPr>
            <w:tcW w:w="0" w:type="dxa"/>
            <w:vAlign w:val="bottom"/>
          </w:tcPr>
          <w:p>
            <w:pPr>
              <w:spacing w:after="0"/>
              <w:rPr>
                <w:sz w:val="1"/>
                <w:szCs w:val="1"/>
                <w:color w:val="auto"/>
              </w:rPr>
            </w:pPr>
          </w:p>
        </w:tc>
      </w:tr>
      <w:tr>
        <w:trPr>
          <w:trHeight w:val="20"/>
        </w:trPr>
        <w:tc>
          <w:tcPr>
            <w:tcW w:w="386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28"/>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28"/>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28"/>
        </w:numPr>
        <w:rPr>
          <w:rFonts w:ascii="Arial" w:cs="Arial" w:eastAsia="Arial" w:hAnsi="Arial"/>
          <w:sz w:val="24"/>
          <w:szCs w:val="24"/>
          <w:b w:val="1"/>
          <w:bCs w:val="1"/>
          <w:color w:val="auto"/>
          <w:vertAlign w:val="superscript"/>
        </w:rPr>
      </w:pPr>
      <w:r>
        <w:rPr>
          <w:rFonts w:ascii="Arial" w:cs="Arial" w:eastAsia="Arial" w:hAnsi="Arial"/>
          <w:sz w:val="15"/>
          <w:szCs w:val="15"/>
          <w:color w:val="auto"/>
        </w:rPr>
        <w:t>Credit-impaired instruments (lifetime expected credit losses)</w:t>
      </w:r>
    </w:p>
    <w:p>
      <w:pPr>
        <w:spacing w:after="0" w:line="202" w:lineRule="exact"/>
        <w:rPr>
          <w:sz w:val="20"/>
          <w:szCs w:val="20"/>
          <w:color w:val="auto"/>
        </w:rPr>
      </w:pPr>
    </w:p>
    <w:p>
      <w:pPr>
        <w:ind w:left="500"/>
        <w:spacing w:after="0" w:line="308" w:lineRule="auto"/>
        <w:rPr>
          <w:sz w:val="20"/>
          <w:szCs w:val="20"/>
          <w:color w:val="auto"/>
        </w:rPr>
      </w:pPr>
      <w:r>
        <w:rPr>
          <w:rFonts w:ascii="Arial" w:cs="Arial" w:eastAsia="Arial" w:hAnsi="Arial"/>
          <w:sz w:val="17"/>
          <w:szCs w:val="17"/>
          <w:color w:val="auto"/>
        </w:rPr>
        <w:t>The reserve for expected credit losses on off-balance sheet credit risk reflects the Bank’s Management estimate of expected credit losses on off-balance sheet credit risk items such as: confirmed letters of credit, stand-by letters of credit, guarantees and credit commitments.</w:t>
      </w:r>
    </w:p>
    <w:p>
      <w:pPr>
        <w:spacing w:after="0" w:line="25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31" w:name="page32"/>
    <w:bookmarkEnd w:id="3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2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4.8   Derivative financial instruments for hedging purposes</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7"/>
          <w:szCs w:val="17"/>
          <w:color w:val="auto"/>
        </w:rPr>
        <w:t>As of June 30, 2016 and December 31, 2015, quantitative information on derivative financial instruments held for hedging purposes is as follows:</w:t>
      </w:r>
    </w:p>
    <w:p>
      <w:pPr>
        <w:spacing w:after="0" w:line="246"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526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780" w:type="dxa"/>
            <w:vAlign w:val="bottom"/>
            <w:tcBorders>
              <w:bottom w:val="single" w:sz="8" w:color="auto"/>
            </w:tcBorders>
            <w:gridSpan w:val="4"/>
          </w:tcPr>
          <w:p>
            <w:pPr>
              <w:jc w:val="center"/>
              <w:ind w:right="220"/>
              <w:spacing w:after="0"/>
              <w:rPr>
                <w:sz w:val="20"/>
                <w:szCs w:val="20"/>
                <w:color w:val="auto"/>
              </w:rPr>
            </w:pPr>
            <w:r>
              <w:rPr>
                <w:rFonts w:ascii="Arial" w:cs="Arial" w:eastAsia="Arial" w:hAnsi="Arial"/>
                <w:sz w:val="18"/>
                <w:szCs w:val="18"/>
                <w:b w:val="1"/>
                <w:bCs w:val="1"/>
                <w:color w:val="auto"/>
                <w:w w:val="88"/>
              </w:rPr>
              <w:t>June 30, 2016</w:t>
            </w:r>
          </w:p>
        </w:tc>
        <w:tc>
          <w:tcPr>
            <w:tcW w:w="118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526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8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5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8"/>
              </w:rPr>
              <w:t>value used for</w:t>
            </w:r>
          </w:p>
        </w:tc>
      </w:tr>
      <w:tr>
        <w:trPr>
          <w:trHeight w:val="216"/>
        </w:trPr>
        <w:tc>
          <w:tcPr>
            <w:tcW w:w="5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78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91"/>
              </w:rPr>
              <w:t>Carrying amount of the</w:t>
            </w:r>
          </w:p>
        </w:tc>
        <w:tc>
          <w:tcPr>
            <w:tcW w:w="12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calculating</w:t>
            </w:r>
          </w:p>
        </w:tc>
      </w:tr>
      <w:tr>
        <w:trPr>
          <w:trHeight w:val="234"/>
        </w:trPr>
        <w:tc>
          <w:tcPr>
            <w:tcW w:w="5260" w:type="dxa"/>
            <w:vAlign w:val="bottom"/>
          </w:tcPr>
          <w:p>
            <w:pPr>
              <w:spacing w:after="0"/>
              <w:rPr>
                <w:sz w:val="20"/>
                <w:szCs w:val="20"/>
                <w:color w:val="auto"/>
              </w:rPr>
            </w:pPr>
          </w:p>
        </w:tc>
        <w:tc>
          <w:tcPr>
            <w:tcW w:w="1400" w:type="dxa"/>
            <w:vAlign w:val="bottom"/>
            <w:gridSpan w:val="2"/>
          </w:tcPr>
          <w:p>
            <w:pPr>
              <w:ind w:left="260"/>
              <w:spacing w:after="0"/>
              <w:rPr>
                <w:sz w:val="20"/>
                <w:szCs w:val="20"/>
                <w:color w:val="auto"/>
              </w:rPr>
            </w:pPr>
            <w:r>
              <w:rPr>
                <w:rFonts w:ascii="Arial" w:cs="Arial" w:eastAsia="Arial" w:hAnsi="Arial"/>
                <w:sz w:val="18"/>
                <w:szCs w:val="18"/>
                <w:b w:val="1"/>
                <w:bCs w:val="1"/>
                <w:color w:val="auto"/>
              </w:rPr>
              <w:t>Nominal</w:t>
            </w:r>
          </w:p>
        </w:tc>
        <w:tc>
          <w:tcPr>
            <w:tcW w:w="278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89"/>
              </w:rPr>
              <w:t>hedging instrument</w:t>
            </w:r>
          </w:p>
        </w:tc>
        <w:tc>
          <w:tcPr>
            <w:tcW w:w="12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hedge</w:t>
            </w:r>
          </w:p>
        </w:tc>
      </w:tr>
      <w:tr>
        <w:trPr>
          <w:trHeight w:val="223"/>
        </w:trPr>
        <w:tc>
          <w:tcPr>
            <w:tcW w:w="5260" w:type="dxa"/>
            <w:vAlign w:val="bottom"/>
          </w:tcPr>
          <w:p>
            <w:pPr>
              <w:spacing w:after="0"/>
              <w:rPr>
                <w:sz w:val="19"/>
                <w:szCs w:val="19"/>
                <w:color w:val="auto"/>
              </w:rPr>
            </w:pPr>
          </w:p>
        </w:tc>
        <w:tc>
          <w:tcPr>
            <w:tcW w:w="1400" w:type="dxa"/>
            <w:vAlign w:val="bottom"/>
            <w:gridSpan w:val="2"/>
          </w:tcPr>
          <w:p>
            <w:pPr>
              <w:ind w:left="280"/>
              <w:spacing w:after="0"/>
              <w:rPr>
                <w:sz w:val="20"/>
                <w:szCs w:val="20"/>
                <w:color w:val="auto"/>
              </w:rPr>
            </w:pPr>
            <w:r>
              <w:rPr>
                <w:rFonts w:ascii="Arial" w:cs="Arial" w:eastAsia="Arial" w:hAnsi="Arial"/>
                <w:sz w:val="18"/>
                <w:szCs w:val="18"/>
                <w:b w:val="1"/>
                <w:bCs w:val="1"/>
                <w:color w:val="auto"/>
              </w:rPr>
              <w:t>Amount</w:t>
            </w:r>
          </w:p>
        </w:tc>
        <w:tc>
          <w:tcPr>
            <w:tcW w:w="1420" w:type="dxa"/>
            <w:vAlign w:val="bottom"/>
            <w:tcBorders>
              <w:top w:val="single" w:sz="8" w:color="auto"/>
            </w:tcBorders>
            <w:gridSpan w:val="2"/>
          </w:tcPr>
          <w:p>
            <w:pPr>
              <w:ind w:left="400"/>
              <w:spacing w:after="0"/>
              <w:rPr>
                <w:sz w:val="20"/>
                <w:szCs w:val="20"/>
                <w:color w:val="auto"/>
              </w:rPr>
            </w:pPr>
            <w:r>
              <w:rPr>
                <w:rFonts w:ascii="Arial" w:cs="Arial" w:eastAsia="Arial" w:hAnsi="Arial"/>
                <w:sz w:val="18"/>
                <w:szCs w:val="18"/>
                <w:b w:val="1"/>
                <w:bCs w:val="1"/>
                <w:color w:val="auto"/>
              </w:rPr>
              <w:t>Asset</w:t>
            </w:r>
          </w:p>
        </w:tc>
        <w:tc>
          <w:tcPr>
            <w:tcW w:w="1160" w:type="dxa"/>
            <w:vAlign w:val="bottom"/>
            <w:tcBorders>
              <w:top w:val="single" w:sz="8" w:color="auto"/>
            </w:tcBorders>
          </w:tcPr>
          <w:p>
            <w:pPr>
              <w:jc w:val="right"/>
              <w:ind w:right="170"/>
              <w:spacing w:after="0"/>
              <w:rPr>
                <w:sz w:val="20"/>
                <w:szCs w:val="20"/>
                <w:color w:val="auto"/>
              </w:rPr>
            </w:pPr>
            <w:r>
              <w:rPr>
                <w:rFonts w:ascii="Arial" w:cs="Arial" w:eastAsia="Arial" w:hAnsi="Arial"/>
                <w:sz w:val="18"/>
                <w:szCs w:val="18"/>
                <w:b w:val="1"/>
                <w:bCs w:val="1"/>
                <w:color w:val="auto"/>
              </w:rPr>
              <w:t>Liability</w:t>
            </w:r>
          </w:p>
        </w:tc>
        <w:tc>
          <w:tcPr>
            <w:tcW w:w="200" w:type="dxa"/>
            <w:vAlign w:val="bottom"/>
          </w:tcPr>
          <w:p>
            <w:pPr>
              <w:spacing w:after="0"/>
              <w:rPr>
                <w:sz w:val="19"/>
                <w:szCs w:val="19"/>
                <w:color w:val="auto"/>
              </w:rPr>
            </w:pPr>
          </w:p>
        </w:tc>
        <w:tc>
          <w:tcPr>
            <w:tcW w:w="12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4"/>
              </w:rPr>
              <w:t>ineffectiveness</w:t>
            </w:r>
          </w:p>
        </w:tc>
      </w:tr>
      <w:tr>
        <w:trPr>
          <w:trHeight w:val="210"/>
        </w:trPr>
        <w:tc>
          <w:tcPr>
            <w:tcW w:w="5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hedges:</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831,258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10,667</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2,482</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9,290</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101,288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8,654</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24,160</w:t>
            </w:r>
          </w:p>
        </w:tc>
        <w:tc>
          <w:tcPr>
            <w:tcW w:w="12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(38,894)</w:t>
            </w:r>
          </w:p>
        </w:tc>
      </w:tr>
      <w:tr>
        <w:trPr>
          <w:trHeight w:val="216"/>
        </w:trPr>
        <w:tc>
          <w:tcPr>
            <w:tcW w:w="5260" w:type="dxa"/>
            <w:vAlign w:val="bottom"/>
          </w:tcPr>
          <w:p>
            <w:pPr>
              <w:spacing w:after="0"/>
              <w:rPr>
                <w:sz w:val="20"/>
                <w:szCs w:val="20"/>
                <w:color w:val="auto"/>
              </w:rPr>
            </w:pPr>
            <w:r>
              <w:rPr>
                <w:rFonts w:ascii="Arial" w:cs="Arial" w:eastAsia="Arial" w:hAnsi="Arial"/>
                <w:sz w:val="18"/>
                <w:szCs w:val="18"/>
                <w:b w:val="1"/>
                <w:bCs w:val="1"/>
                <w:color w:val="auto"/>
              </w:rPr>
              <w:t>Cash flow hedges:</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515,000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4,603</w:t>
            </w:r>
          </w:p>
        </w:tc>
        <w:tc>
          <w:tcPr>
            <w:tcW w:w="12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(6,624)</w:t>
            </w: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59,498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1,310</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1,289</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Forward foreign exchange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283,482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1,455</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4,449</w:t>
            </w:r>
          </w:p>
        </w:tc>
        <w:tc>
          <w:tcPr>
            <w:tcW w:w="12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(1,127)</w:t>
            </w:r>
          </w:p>
        </w:tc>
      </w:tr>
      <w:tr>
        <w:trPr>
          <w:trHeight w:val="216"/>
        </w:trPr>
        <w:tc>
          <w:tcPr>
            <w:tcW w:w="5260" w:type="dxa"/>
            <w:vAlign w:val="bottom"/>
          </w:tcPr>
          <w:p>
            <w:pPr>
              <w:spacing w:after="0"/>
              <w:rPr>
                <w:sz w:val="20"/>
                <w:szCs w:val="20"/>
                <w:color w:val="auto"/>
              </w:rPr>
            </w:pPr>
            <w:r>
              <w:rPr>
                <w:rFonts w:ascii="Arial" w:cs="Arial" w:eastAsia="Arial" w:hAnsi="Arial"/>
                <w:sz w:val="18"/>
                <w:szCs w:val="18"/>
                <w:b w:val="1"/>
                <w:bCs w:val="1"/>
                <w:color w:val="auto"/>
              </w:rPr>
              <w:t>Net investment hedges:</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Forward foreign exchange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3,710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193</w:t>
            </w:r>
          </w:p>
        </w:tc>
        <w:tc>
          <w:tcPr>
            <w:tcW w:w="12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(221)</w:t>
            </w:r>
          </w:p>
        </w:tc>
      </w:tr>
      <w:tr>
        <w:trPr>
          <w:trHeight w:val="223"/>
        </w:trPr>
        <w:tc>
          <w:tcPr>
            <w:tcW w:w="526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80" w:type="dxa"/>
            <w:vAlign w:val="bottom"/>
            <w:tcBorders>
              <w:top w:val="single" w:sz="8" w:color="auto"/>
              <w:bottom w:val="single" w:sz="8" w:color="auto"/>
            </w:tcBorders>
          </w:tcPr>
          <w:p>
            <w:pPr>
              <w:ind w:left="460"/>
              <w:spacing w:after="0"/>
              <w:rPr>
                <w:sz w:val="20"/>
                <w:szCs w:val="20"/>
                <w:color w:val="auto"/>
              </w:rPr>
            </w:pPr>
            <w:r>
              <w:rPr>
                <w:rFonts w:ascii="Arial" w:cs="Arial" w:eastAsia="Arial" w:hAnsi="Arial"/>
                <w:sz w:val="18"/>
                <w:szCs w:val="18"/>
                <w:color w:val="auto"/>
                <w:w w:val="87"/>
              </w:rPr>
              <w:t>1,794,236</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22,089</w:t>
            </w:r>
          </w:p>
        </w:tc>
        <w:tc>
          <w:tcPr>
            <w:tcW w:w="22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35,887</w:t>
            </w:r>
          </w:p>
        </w:tc>
        <w:tc>
          <w:tcPr>
            <w:tcW w:w="2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(36,287</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color w:val="auto"/>
                <w:w w:val="74"/>
              </w:rPr>
              <w:t>)</w:t>
            </w:r>
          </w:p>
        </w:tc>
      </w:tr>
      <w:tr>
        <w:trPr>
          <w:trHeight w:val="20"/>
        </w:trPr>
        <w:tc>
          <w:tcPr>
            <w:tcW w:w="5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526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780" w:type="dxa"/>
            <w:vAlign w:val="bottom"/>
            <w:tcBorders>
              <w:bottom w:val="single" w:sz="8" w:color="auto"/>
            </w:tcBorders>
            <w:gridSpan w:val="4"/>
          </w:tcPr>
          <w:p>
            <w:pPr>
              <w:jc w:val="center"/>
              <w:ind w:right="220"/>
              <w:spacing w:after="0"/>
              <w:rPr>
                <w:sz w:val="20"/>
                <w:szCs w:val="20"/>
                <w:color w:val="auto"/>
              </w:rPr>
            </w:pPr>
            <w:r>
              <w:rPr>
                <w:rFonts w:ascii="Arial" w:cs="Arial" w:eastAsia="Arial" w:hAnsi="Arial"/>
                <w:sz w:val="18"/>
                <w:szCs w:val="18"/>
                <w:b w:val="1"/>
                <w:bCs w:val="1"/>
                <w:color w:val="auto"/>
                <w:w w:val="88"/>
              </w:rPr>
              <w:t>December 31, 2015</w:t>
            </w:r>
          </w:p>
        </w:tc>
        <w:tc>
          <w:tcPr>
            <w:tcW w:w="11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91"/>
        </w:trPr>
        <w:tc>
          <w:tcPr>
            <w:tcW w:w="526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8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100" w:type="dxa"/>
            <w:vAlign w:val="bottom"/>
            <w:gridSpan w:val="2"/>
          </w:tcPr>
          <w:p>
            <w:pPr>
              <w:spacing w:after="0"/>
              <w:rPr>
                <w:sz w:val="16"/>
                <w:szCs w:val="16"/>
                <w:color w:val="auto"/>
              </w:rPr>
            </w:pPr>
          </w:p>
        </w:tc>
      </w:tr>
      <w:tr>
        <w:trPr>
          <w:trHeight w:val="216"/>
        </w:trPr>
        <w:tc>
          <w:tcPr>
            <w:tcW w:w="5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8"/>
              </w:rPr>
              <w:t>value used for</w:t>
            </w:r>
          </w:p>
        </w:tc>
      </w:tr>
      <w:tr>
        <w:trPr>
          <w:trHeight w:val="216"/>
        </w:trPr>
        <w:tc>
          <w:tcPr>
            <w:tcW w:w="5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78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91"/>
              </w:rPr>
              <w:t>Carrying amount of the</w:t>
            </w:r>
          </w:p>
        </w:tc>
        <w:tc>
          <w:tcPr>
            <w:tcW w:w="12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calculating</w:t>
            </w:r>
          </w:p>
        </w:tc>
      </w:tr>
      <w:tr>
        <w:trPr>
          <w:trHeight w:val="248"/>
        </w:trPr>
        <w:tc>
          <w:tcPr>
            <w:tcW w:w="5260" w:type="dxa"/>
            <w:vAlign w:val="bottom"/>
          </w:tcPr>
          <w:p>
            <w:pPr>
              <w:spacing w:after="0"/>
              <w:rPr>
                <w:sz w:val="21"/>
                <w:szCs w:val="21"/>
                <w:color w:val="auto"/>
              </w:rPr>
            </w:pPr>
          </w:p>
        </w:tc>
        <w:tc>
          <w:tcPr>
            <w:tcW w:w="1400" w:type="dxa"/>
            <w:vAlign w:val="bottom"/>
            <w:gridSpan w:val="2"/>
          </w:tcPr>
          <w:p>
            <w:pPr>
              <w:ind w:left="260"/>
              <w:spacing w:after="0"/>
              <w:rPr>
                <w:sz w:val="20"/>
                <w:szCs w:val="20"/>
                <w:color w:val="auto"/>
              </w:rPr>
            </w:pPr>
            <w:r>
              <w:rPr>
                <w:rFonts w:ascii="Arial" w:cs="Arial" w:eastAsia="Arial" w:hAnsi="Arial"/>
                <w:sz w:val="18"/>
                <w:szCs w:val="18"/>
                <w:b w:val="1"/>
                <w:bCs w:val="1"/>
                <w:color w:val="auto"/>
              </w:rPr>
              <w:t>Nominal</w:t>
            </w:r>
          </w:p>
        </w:tc>
        <w:tc>
          <w:tcPr>
            <w:tcW w:w="278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89"/>
              </w:rPr>
              <w:t>hedging instrument</w:t>
            </w:r>
          </w:p>
        </w:tc>
        <w:tc>
          <w:tcPr>
            <w:tcW w:w="12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hedge</w:t>
            </w:r>
          </w:p>
        </w:tc>
      </w:tr>
      <w:tr>
        <w:trPr>
          <w:trHeight w:val="223"/>
        </w:trPr>
        <w:tc>
          <w:tcPr>
            <w:tcW w:w="5260" w:type="dxa"/>
            <w:vAlign w:val="bottom"/>
          </w:tcPr>
          <w:p>
            <w:pPr>
              <w:spacing w:after="0"/>
              <w:rPr>
                <w:sz w:val="19"/>
                <w:szCs w:val="19"/>
                <w:color w:val="auto"/>
              </w:rPr>
            </w:pPr>
          </w:p>
        </w:tc>
        <w:tc>
          <w:tcPr>
            <w:tcW w:w="1400" w:type="dxa"/>
            <w:vAlign w:val="bottom"/>
            <w:gridSpan w:val="2"/>
          </w:tcPr>
          <w:p>
            <w:pPr>
              <w:ind w:left="280"/>
              <w:spacing w:after="0"/>
              <w:rPr>
                <w:sz w:val="20"/>
                <w:szCs w:val="20"/>
                <w:color w:val="auto"/>
              </w:rPr>
            </w:pPr>
            <w:r>
              <w:rPr>
                <w:rFonts w:ascii="Arial" w:cs="Arial" w:eastAsia="Arial" w:hAnsi="Arial"/>
                <w:sz w:val="18"/>
                <w:szCs w:val="18"/>
                <w:b w:val="1"/>
                <w:bCs w:val="1"/>
                <w:color w:val="auto"/>
              </w:rPr>
              <w:t>Amount</w:t>
            </w:r>
          </w:p>
        </w:tc>
        <w:tc>
          <w:tcPr>
            <w:tcW w:w="1420" w:type="dxa"/>
            <w:vAlign w:val="bottom"/>
            <w:tcBorders>
              <w:top w:val="single" w:sz="8" w:color="auto"/>
            </w:tcBorders>
            <w:gridSpan w:val="2"/>
          </w:tcPr>
          <w:p>
            <w:pPr>
              <w:ind w:left="400"/>
              <w:spacing w:after="0"/>
              <w:rPr>
                <w:sz w:val="20"/>
                <w:szCs w:val="20"/>
                <w:color w:val="auto"/>
              </w:rPr>
            </w:pPr>
            <w:r>
              <w:rPr>
                <w:rFonts w:ascii="Arial" w:cs="Arial" w:eastAsia="Arial" w:hAnsi="Arial"/>
                <w:sz w:val="18"/>
                <w:szCs w:val="18"/>
                <w:b w:val="1"/>
                <w:bCs w:val="1"/>
                <w:color w:val="auto"/>
              </w:rPr>
              <w:t>Asset</w:t>
            </w:r>
          </w:p>
        </w:tc>
        <w:tc>
          <w:tcPr>
            <w:tcW w:w="1160" w:type="dxa"/>
            <w:vAlign w:val="bottom"/>
            <w:tcBorders>
              <w:top w:val="single" w:sz="8" w:color="auto"/>
            </w:tcBorders>
          </w:tcPr>
          <w:p>
            <w:pPr>
              <w:jc w:val="right"/>
              <w:ind w:right="170"/>
              <w:spacing w:after="0"/>
              <w:rPr>
                <w:sz w:val="20"/>
                <w:szCs w:val="20"/>
                <w:color w:val="auto"/>
              </w:rPr>
            </w:pPr>
            <w:r>
              <w:rPr>
                <w:rFonts w:ascii="Arial" w:cs="Arial" w:eastAsia="Arial" w:hAnsi="Arial"/>
                <w:sz w:val="18"/>
                <w:szCs w:val="18"/>
                <w:b w:val="1"/>
                <w:bCs w:val="1"/>
                <w:color w:val="auto"/>
              </w:rPr>
              <w:t>Liability</w:t>
            </w:r>
          </w:p>
        </w:tc>
        <w:tc>
          <w:tcPr>
            <w:tcW w:w="200" w:type="dxa"/>
            <w:vAlign w:val="bottom"/>
          </w:tcPr>
          <w:p>
            <w:pPr>
              <w:spacing w:after="0"/>
              <w:rPr>
                <w:sz w:val="19"/>
                <w:szCs w:val="19"/>
                <w:color w:val="auto"/>
              </w:rPr>
            </w:pPr>
          </w:p>
        </w:tc>
        <w:tc>
          <w:tcPr>
            <w:tcW w:w="12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4"/>
              </w:rPr>
              <w:t>ineffectiveness</w:t>
            </w:r>
          </w:p>
        </w:tc>
      </w:tr>
      <w:tr>
        <w:trPr>
          <w:trHeight w:val="210"/>
        </w:trPr>
        <w:tc>
          <w:tcPr>
            <w:tcW w:w="5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hedges:</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260" w:type="dxa"/>
            <w:vAlign w:val="bottom"/>
          </w:tcPr>
          <w:p>
            <w:pPr>
              <w:ind w:left="18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886,631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2,549</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1,444</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647</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214,067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322</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23,710</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14,731</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spacing w:after="0"/>
              <w:rPr>
                <w:sz w:val="20"/>
                <w:szCs w:val="20"/>
                <w:color w:val="auto"/>
              </w:rPr>
            </w:pPr>
            <w:r>
              <w:rPr>
                <w:rFonts w:ascii="Arial" w:cs="Arial" w:eastAsia="Arial" w:hAnsi="Arial"/>
                <w:sz w:val="18"/>
                <w:szCs w:val="18"/>
                <w:b w:val="1"/>
                <w:bCs w:val="1"/>
                <w:color w:val="auto"/>
              </w:rPr>
              <w:t>Cash flow hedges:</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870,000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230</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2,254</w:t>
            </w:r>
          </w:p>
        </w:tc>
        <w:tc>
          <w:tcPr>
            <w:tcW w:w="12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(258)</w:t>
            </w:r>
          </w:p>
        </w:tc>
      </w:tr>
      <w:tr>
        <w:trPr>
          <w:trHeight w:val="216"/>
        </w:trPr>
        <w:tc>
          <w:tcPr>
            <w:tcW w:w="5260" w:type="dxa"/>
            <w:vAlign w:val="bottom"/>
          </w:tcPr>
          <w:p>
            <w:pPr>
              <w:ind w:left="120"/>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75,889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374</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395</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215</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Forward foreign exchange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247,869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3,925</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2,058</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1,867</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spacing w:after="0"/>
              <w:rPr>
                <w:sz w:val="20"/>
                <w:szCs w:val="20"/>
                <w:color w:val="auto"/>
              </w:rPr>
            </w:pPr>
            <w:r>
              <w:rPr>
                <w:rFonts w:ascii="Arial" w:cs="Arial" w:eastAsia="Arial" w:hAnsi="Arial"/>
                <w:sz w:val="18"/>
                <w:szCs w:val="18"/>
                <w:b w:val="1"/>
                <w:bCs w:val="1"/>
                <w:color w:val="auto"/>
              </w:rPr>
              <w:t>Net investment hedges:</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52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Forward foreign exchange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3,818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r>
      <w:tr>
        <w:trPr>
          <w:trHeight w:val="223"/>
        </w:trPr>
        <w:tc>
          <w:tcPr>
            <w:tcW w:w="526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80" w:type="dxa"/>
            <w:vAlign w:val="bottom"/>
            <w:tcBorders>
              <w:top w:val="single" w:sz="8" w:color="auto"/>
              <w:bottom w:val="single" w:sz="8" w:color="auto"/>
            </w:tcBorders>
          </w:tcPr>
          <w:p>
            <w:pPr>
              <w:ind w:left="460"/>
              <w:spacing w:after="0"/>
              <w:rPr>
                <w:sz w:val="20"/>
                <w:szCs w:val="20"/>
                <w:color w:val="auto"/>
              </w:rPr>
            </w:pPr>
            <w:r>
              <w:rPr>
                <w:rFonts w:ascii="Arial" w:cs="Arial" w:eastAsia="Arial" w:hAnsi="Arial"/>
                <w:sz w:val="18"/>
                <w:szCs w:val="18"/>
                <w:color w:val="auto"/>
                <w:w w:val="87"/>
              </w:rPr>
              <w:t>2,298,274</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7,400</w:t>
            </w:r>
          </w:p>
        </w:tc>
        <w:tc>
          <w:tcPr>
            <w:tcW w:w="22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29,889</w:t>
            </w:r>
          </w:p>
        </w:tc>
        <w:tc>
          <w:tcPr>
            <w:tcW w:w="2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17,230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spacing w:after="0" w:line="308" w:lineRule="auto"/>
        <w:rPr>
          <w:sz w:val="20"/>
          <w:szCs w:val="20"/>
          <w:color w:val="auto"/>
        </w:rPr>
      </w:pPr>
      <w:r>
        <w:rPr>
          <w:rFonts w:ascii="Arial" w:cs="Arial" w:eastAsia="Arial" w:hAnsi="Arial"/>
          <w:sz w:val="17"/>
          <w:szCs w:val="17"/>
          <w:color w:val="auto"/>
        </w:rPr>
        <w:t>The hedging instruments presented in the tables above are located in the line item in the statement of financial position at fair value - Derivative financial instruments used for hedging – receivable or at fair value – Derivative financial instruments used for hedging – payable</w:t>
      </w:r>
    </w:p>
    <w:p>
      <w:pPr>
        <w:spacing w:after="0" w:line="25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32" w:name="page33"/>
    <w:bookmarkEnd w:id="3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3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4.8   Derivative financial instruments for hedging purposes (continued)</w:t>
      </w:r>
    </w:p>
    <w:p>
      <w:pPr>
        <w:spacing w:after="0" w:line="229"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gains and losses resulting from activities of derivative financial instruments and hedging recognized in the consolidated statements of profit or loss are presented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3220" w:type="dxa"/>
            <w:vAlign w:val="bottom"/>
          </w:tcPr>
          <w:p>
            <w:pPr>
              <w:spacing w:after="0"/>
              <w:rPr>
                <w:sz w:val="20"/>
                <w:szCs w:val="20"/>
                <w:color w:val="auto"/>
              </w:rPr>
            </w:pPr>
          </w:p>
        </w:tc>
        <w:tc>
          <w:tcPr>
            <w:tcW w:w="140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4400" w:type="dxa"/>
            <w:vAlign w:val="bottom"/>
            <w:tcBorders>
              <w:bottom w:val="single" w:sz="8" w:color="auto"/>
            </w:tcBorders>
            <w:gridSpan w:val="4"/>
          </w:tcPr>
          <w:p>
            <w:pPr>
              <w:jc w:val="right"/>
              <w:ind w:right="800"/>
              <w:spacing w:after="0"/>
              <w:rPr>
                <w:sz w:val="20"/>
                <w:szCs w:val="20"/>
                <w:color w:val="auto"/>
              </w:rPr>
            </w:pPr>
            <w:r>
              <w:rPr>
                <w:rFonts w:ascii="Arial" w:cs="Arial" w:eastAsia="Arial" w:hAnsi="Arial"/>
                <w:sz w:val="18"/>
                <w:szCs w:val="18"/>
                <w:b w:val="1"/>
                <w:bCs w:val="1"/>
                <w:color w:val="auto"/>
              </w:rPr>
              <w:t>Three months ended at June 30, 2016</w:t>
            </w:r>
          </w:p>
        </w:tc>
        <w:tc>
          <w:tcPr>
            <w:tcW w:w="13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500" w:type="dxa"/>
            <w:vAlign w:val="bottom"/>
          </w:tcPr>
          <w:p>
            <w:pPr>
              <w:spacing w:after="0"/>
              <w:rPr>
                <w:sz w:val="16"/>
                <w:szCs w:val="16"/>
                <w:color w:val="auto"/>
              </w:rPr>
            </w:pPr>
          </w:p>
        </w:tc>
        <w:tc>
          <w:tcPr>
            <w:tcW w:w="3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7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90"/>
              </w:rPr>
              <w:t>Gain (loss)</w:t>
            </w:r>
          </w:p>
        </w:tc>
        <w:tc>
          <w:tcPr>
            <w:tcW w:w="13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reclassified from</w:t>
            </w: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accumulated OCI</w:t>
            </w:r>
          </w:p>
        </w:tc>
        <w:tc>
          <w:tcPr>
            <w:tcW w:w="14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Gain (loss)</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54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8"/>
              </w:rPr>
              <w:t>Gain (loss)</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to the</w:t>
            </w:r>
          </w:p>
        </w:tc>
        <w:tc>
          <w:tcPr>
            <w:tcW w:w="14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6"/>
              </w:rPr>
              <w:t>recognized on</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54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consolidated</w:t>
            </w:r>
          </w:p>
        </w:tc>
        <w:tc>
          <w:tcPr>
            <w:tcW w:w="1480" w:type="dxa"/>
            <w:vAlign w:val="bottom"/>
            <w:gridSpan w:val="2"/>
          </w:tcPr>
          <w:p>
            <w:pPr>
              <w:jc w:val="center"/>
              <w:spacing w:after="0"/>
              <w:rPr>
                <w:sz w:val="20"/>
                <w:szCs w:val="20"/>
                <w:color w:val="auto"/>
              </w:rPr>
            </w:pPr>
            <w:r>
              <w:rPr>
                <w:rFonts w:ascii="Arial" w:cs="Arial" w:eastAsia="Arial" w:hAnsi="Arial"/>
                <w:sz w:val="18"/>
                <w:szCs w:val="18"/>
                <w:b w:val="1"/>
                <w:bCs w:val="1"/>
                <w:color w:val="auto"/>
                <w:w w:val="89"/>
              </w:rPr>
              <w:t>derivatives</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54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8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Classification of gain</w:t>
            </w: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statement of</w:t>
            </w:r>
          </w:p>
        </w:tc>
        <w:tc>
          <w:tcPr>
            <w:tcW w:w="14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0"/>
              </w:rPr>
              <w:t>(ineffective</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3220" w:type="dxa"/>
            <w:vAlign w:val="bottom"/>
          </w:tcPr>
          <w:p>
            <w:pPr>
              <w:spacing w:after="0"/>
              <w:rPr>
                <w:sz w:val="20"/>
                <w:szCs w:val="20"/>
                <w:color w:val="auto"/>
              </w:rPr>
            </w:pPr>
          </w:p>
        </w:tc>
        <w:tc>
          <w:tcPr>
            <w:tcW w:w="154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4"/>
              </w:rPr>
              <w:t>portion)</w:t>
            </w:r>
          </w:p>
        </w:tc>
        <w:tc>
          <w:tcPr>
            <w:tcW w:w="80" w:type="dxa"/>
            <w:vAlign w:val="bottom"/>
          </w:tcPr>
          <w:p>
            <w:pPr>
              <w:spacing w:after="0"/>
              <w:rPr>
                <w:sz w:val="20"/>
                <w:szCs w:val="20"/>
                <w:color w:val="auto"/>
              </w:rPr>
            </w:pPr>
          </w:p>
        </w:tc>
        <w:tc>
          <w:tcPr>
            <w:tcW w:w="28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3"/>
              </w:rPr>
              <w:t>(loss)</w:t>
            </w:r>
          </w:p>
        </w:tc>
        <w:tc>
          <w:tcPr>
            <w:tcW w:w="16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profit or loss</w:t>
            </w:r>
          </w:p>
        </w:tc>
        <w:tc>
          <w:tcPr>
            <w:tcW w:w="14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1"/>
              </w:rPr>
              <w:t>portion)</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2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cash flow hedge</w:t>
            </w:r>
          </w:p>
        </w:tc>
        <w:tc>
          <w:tcPr>
            <w:tcW w:w="14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7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20"/>
                <w:szCs w:val="20"/>
                <w:color w:val="auto"/>
              </w:rPr>
            </w:pPr>
            <w:r>
              <w:rPr>
                <w:rFonts w:ascii="Arial" w:cs="Arial" w:eastAsia="Arial" w:hAnsi="Arial"/>
                <w:sz w:val="18"/>
                <w:szCs w:val="18"/>
                <w:color w:val="auto"/>
              </w:rPr>
              <w:t>Interest rate swaps</w:t>
            </w:r>
          </w:p>
        </w:tc>
        <w:tc>
          <w:tcPr>
            <w:tcW w:w="1540" w:type="dxa"/>
            <w:vAlign w:val="bottom"/>
            <w:gridSpan w:val="2"/>
          </w:tcPr>
          <w:p>
            <w:pPr>
              <w:jc w:val="right"/>
              <w:spacing w:after="0"/>
              <w:rPr>
                <w:sz w:val="20"/>
                <w:szCs w:val="20"/>
                <w:color w:val="auto"/>
              </w:rPr>
            </w:pPr>
            <w:r>
              <w:rPr>
                <w:rFonts w:ascii="Arial" w:cs="Arial" w:eastAsia="Arial" w:hAnsi="Arial"/>
                <w:sz w:val="18"/>
                <w:szCs w:val="18"/>
                <w:color w:val="auto"/>
              </w:rPr>
              <w:t>(840)</w:t>
            </w: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6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(383)</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3220" w:type="dxa"/>
            <w:vAlign w:val="bottom"/>
            <w:shd w:val="clear" w:color="auto" w:fill="CCEEFF"/>
          </w:tcPr>
          <w:p>
            <w:pPr>
              <w:ind w:left="220"/>
              <w:spacing w:after="0" w:line="201" w:lineRule="exact"/>
              <w:rPr>
                <w:sz w:val="20"/>
                <w:szCs w:val="20"/>
                <w:color w:val="auto"/>
              </w:rPr>
            </w:pPr>
            <w:r>
              <w:rPr>
                <w:rFonts w:ascii="Arial" w:cs="Arial" w:eastAsia="Arial" w:hAnsi="Arial"/>
                <w:sz w:val="18"/>
                <w:szCs w:val="18"/>
                <w:color w:val="auto"/>
              </w:rPr>
              <w:t>Cross-currency interest rate swaps</w:t>
            </w:r>
          </w:p>
        </w:tc>
        <w:tc>
          <w:tcPr>
            <w:tcW w:w="14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8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 currency</w:t>
            </w:r>
          </w:p>
        </w:tc>
        <w:tc>
          <w:tcPr>
            <w:tcW w:w="14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3220" w:type="dxa"/>
            <w:vAlign w:val="bottom"/>
            <w:shd w:val="clear" w:color="auto" w:fill="CCEEFF"/>
          </w:tcPr>
          <w:p>
            <w:pPr>
              <w:spacing w:after="0"/>
              <w:rPr>
                <w:sz w:val="20"/>
                <w:szCs w:val="20"/>
                <w:color w:val="auto"/>
              </w:rPr>
            </w:pPr>
          </w:p>
        </w:tc>
        <w:tc>
          <w:tcPr>
            <w:tcW w:w="1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(1,025)</w:t>
            </w:r>
          </w:p>
        </w:tc>
        <w:tc>
          <w:tcPr>
            <w:tcW w:w="288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exchange</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89</w:t>
            </w:r>
          </w:p>
        </w:tc>
        <w:tc>
          <w:tcPr>
            <w:tcW w:w="100" w:type="dxa"/>
            <w:vAlign w:val="bottom"/>
            <w:shd w:val="clear" w:color="auto" w:fill="CCEEFF"/>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00" w:type="dxa"/>
            <w:vAlign w:val="bottom"/>
            <w:gridSpan w:val="2"/>
          </w:tcPr>
          <w:p>
            <w:pPr>
              <w:jc w:val="right"/>
              <w:ind w:right="60"/>
              <w:spacing w:after="0"/>
              <w:rPr>
                <w:sz w:val="20"/>
                <w:szCs w:val="20"/>
                <w:color w:val="auto"/>
              </w:rPr>
            </w:pPr>
            <w:r>
              <w:rPr>
                <w:rFonts w:ascii="Arial" w:cs="Arial" w:eastAsia="Arial" w:hAnsi="Arial"/>
                <w:sz w:val="18"/>
                <w:szCs w:val="18"/>
                <w:color w:val="auto"/>
              </w:rPr>
              <w:t>(1,003)</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3220" w:type="dxa"/>
            <w:vAlign w:val="bottom"/>
            <w:shd w:val="clear" w:color="auto" w:fill="CCEEFF"/>
          </w:tcPr>
          <w:p>
            <w:pPr>
              <w:ind w:left="220"/>
              <w:spacing w:after="0" w:line="201" w:lineRule="exact"/>
              <w:rPr>
                <w:sz w:val="20"/>
                <w:szCs w:val="20"/>
                <w:color w:val="auto"/>
              </w:rPr>
            </w:pPr>
            <w:r>
              <w:rPr>
                <w:rFonts w:ascii="Arial" w:cs="Arial" w:eastAsia="Arial" w:hAnsi="Arial"/>
                <w:sz w:val="18"/>
                <w:szCs w:val="18"/>
                <w:color w:val="auto"/>
              </w:rPr>
              <w:t>Forward foreign exchange</w:t>
            </w:r>
          </w:p>
        </w:tc>
        <w:tc>
          <w:tcPr>
            <w:tcW w:w="14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8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income – securities at</w:t>
            </w:r>
          </w:p>
        </w:tc>
        <w:tc>
          <w:tcPr>
            <w:tcW w:w="14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3220" w:type="dxa"/>
            <w:vAlign w:val="bottom"/>
            <w:shd w:val="clear" w:color="auto" w:fill="CCEEFF"/>
          </w:tcPr>
          <w:p>
            <w:pPr>
              <w:spacing w:after="0"/>
              <w:rPr>
                <w:sz w:val="20"/>
                <w:szCs w:val="20"/>
                <w:color w:val="auto"/>
              </w:rPr>
            </w:pPr>
          </w:p>
        </w:tc>
        <w:tc>
          <w:tcPr>
            <w:tcW w:w="1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(661)</w:t>
            </w:r>
          </w:p>
        </w:tc>
        <w:tc>
          <w:tcPr>
            <w:tcW w:w="288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FVOCI</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220</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3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8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expense – borrowings and</w:t>
            </w:r>
          </w:p>
        </w:tc>
        <w:tc>
          <w:tcPr>
            <w:tcW w:w="14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3220" w:type="dxa"/>
            <w:vAlign w:val="bottom"/>
            <w:shd w:val="clear" w:color="auto" w:fill="CCEEFF"/>
          </w:tcPr>
          <w:p>
            <w:pPr>
              <w:spacing w:after="0"/>
              <w:rPr>
                <w:sz w:val="20"/>
                <w:szCs w:val="20"/>
                <w:color w:val="auto"/>
              </w:rPr>
            </w:pPr>
          </w:p>
        </w:tc>
        <w:tc>
          <w:tcPr>
            <w:tcW w:w="14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288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debt</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expenses – deposits</w:t>
            </w:r>
          </w:p>
        </w:tc>
        <w:tc>
          <w:tcPr>
            <w:tcW w:w="1600" w:type="dxa"/>
            <w:vAlign w:val="bottom"/>
            <w:gridSpan w:val="2"/>
          </w:tcPr>
          <w:p>
            <w:pPr>
              <w:jc w:val="right"/>
              <w:ind w:right="120"/>
              <w:spacing w:after="0"/>
              <w:rPr>
                <w:sz w:val="20"/>
                <w:szCs w:val="20"/>
                <w:color w:val="auto"/>
              </w:rPr>
            </w:pPr>
            <w:r>
              <w:rPr>
                <w:rFonts w:ascii="Arial" w:cs="Arial" w:eastAsia="Arial" w:hAnsi="Arial"/>
                <w:sz w:val="18"/>
                <w:szCs w:val="18"/>
                <w:color w:val="auto"/>
              </w:rPr>
              <w:t>173</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3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8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 currency</w:t>
            </w:r>
          </w:p>
        </w:tc>
        <w:tc>
          <w:tcPr>
            <w:tcW w:w="14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500" w:type="dxa"/>
            <w:vAlign w:val="bottom"/>
          </w:tcPr>
          <w:p>
            <w:pPr>
              <w:spacing w:after="0"/>
              <w:rPr>
                <w:sz w:val="21"/>
                <w:szCs w:val="21"/>
                <w:color w:val="auto"/>
              </w:rPr>
            </w:pPr>
          </w:p>
        </w:tc>
        <w:tc>
          <w:tcPr>
            <w:tcW w:w="3220" w:type="dxa"/>
            <w:vAlign w:val="bottom"/>
            <w:shd w:val="clear" w:color="auto" w:fill="CCEEFF"/>
          </w:tcPr>
          <w:p>
            <w:pPr>
              <w:spacing w:after="0"/>
              <w:rPr>
                <w:sz w:val="21"/>
                <w:szCs w:val="21"/>
                <w:color w:val="auto"/>
              </w:rPr>
            </w:pPr>
          </w:p>
        </w:tc>
        <w:tc>
          <w:tcPr>
            <w:tcW w:w="140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288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exchange</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694</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1"/>
                <w:szCs w:val="21"/>
                <w:color w:val="auto"/>
              </w:rPr>
            </w:pPr>
          </w:p>
        </w:tc>
        <w:tc>
          <w:tcPr>
            <w:tcW w:w="2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322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(2,526</w:t>
            </w:r>
          </w:p>
        </w:tc>
        <w:tc>
          <w:tcPr>
            <w:tcW w:w="140" w:type="dxa"/>
            <w:vAlign w:val="bottom"/>
          </w:tcPr>
          <w:p>
            <w:pPr>
              <w:jc w:val="right"/>
              <w:spacing w:after="0"/>
              <w:rPr>
                <w:sz w:val="20"/>
                <w:szCs w:val="20"/>
                <w:color w:val="auto"/>
              </w:rPr>
            </w:pPr>
            <w:r>
              <w:rPr>
                <w:rFonts w:ascii="Arial" w:cs="Arial" w:eastAsia="Arial" w:hAnsi="Arial"/>
                <w:sz w:val="16"/>
                <w:szCs w:val="16"/>
                <w:color w:val="auto"/>
                <w:w w:val="74"/>
              </w:rPr>
              <w:t>)</w:t>
            </w:r>
          </w:p>
        </w:tc>
        <w:tc>
          <w:tcPr>
            <w:tcW w:w="8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(84</w:t>
            </w:r>
          </w:p>
        </w:tc>
        <w:tc>
          <w:tcPr>
            <w:tcW w:w="200" w:type="dxa"/>
            <w:vAlign w:val="bottom"/>
          </w:tcPr>
          <w:p>
            <w:pPr>
              <w:jc w:val="right"/>
              <w:ind w:right="60"/>
              <w:spacing w:after="0"/>
              <w:rPr>
                <w:sz w:val="20"/>
                <w:szCs w:val="20"/>
                <w:color w:val="auto"/>
              </w:rPr>
            </w:pPr>
            <w:r>
              <w:rPr>
                <w:rFonts w:ascii="Arial" w:cs="Arial" w:eastAsia="Arial" w:hAnsi="Arial"/>
                <w:sz w:val="16"/>
                <w:szCs w:val="16"/>
                <w:color w:val="auto"/>
                <w:w w:val="74"/>
              </w:rPr>
              <w:t>)</w:t>
            </w: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(294</w:t>
            </w:r>
          </w:p>
        </w:tc>
        <w:tc>
          <w:tcPr>
            <w:tcW w:w="100" w:type="dxa"/>
            <w:vAlign w:val="bottom"/>
          </w:tcPr>
          <w:p>
            <w:pPr>
              <w:jc w:val="right"/>
              <w:spacing w:after="0"/>
              <w:rPr>
                <w:sz w:val="20"/>
                <w:szCs w:val="20"/>
                <w:color w:val="auto"/>
              </w:rPr>
            </w:pPr>
            <w:r>
              <w:rPr>
                <w:rFonts w:ascii="Arial" w:cs="Arial" w:eastAsia="Arial" w:hAnsi="Arial"/>
                <w:sz w:val="16"/>
                <w:szCs w:val="16"/>
                <w:color w:val="auto"/>
                <w:w w:val="74"/>
              </w:rPr>
              <w:t>)</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3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780" w:type="dxa"/>
            <w:vAlign w:val="bottom"/>
            <w:gridSpan w:val="2"/>
            <w:vMerge w:val="restart"/>
          </w:tcPr>
          <w:p>
            <w:pPr>
              <w:jc w:val="right"/>
              <w:ind w:right="2130"/>
              <w:spacing w:after="0"/>
              <w:rPr>
                <w:sz w:val="20"/>
                <w:szCs w:val="20"/>
                <w:color w:val="auto"/>
              </w:rPr>
            </w:pPr>
            <w:r>
              <w:rPr>
                <w:rFonts w:ascii="Arial" w:cs="Arial" w:eastAsia="Arial" w:hAnsi="Arial"/>
                <w:sz w:val="18"/>
                <w:szCs w:val="18"/>
                <w:color w:val="auto"/>
              </w:rPr>
              <w:t>31</w:t>
            </w:r>
          </w:p>
        </w:tc>
        <w:tc>
          <w:tcPr>
            <w:tcW w:w="1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500" w:type="dxa"/>
            <w:vAlign w:val="bottom"/>
            <w:tcBorders>
              <w:bottom w:val="single" w:sz="8" w:color="auto"/>
            </w:tcBorders>
          </w:tcPr>
          <w:p>
            <w:pPr>
              <w:spacing w:after="0"/>
              <w:rPr>
                <w:sz w:val="24"/>
                <w:szCs w:val="24"/>
                <w:color w:val="auto"/>
              </w:rPr>
            </w:pPr>
          </w:p>
        </w:tc>
        <w:tc>
          <w:tcPr>
            <w:tcW w:w="3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80" w:type="dxa"/>
            <w:vAlign w:val="bottom"/>
            <w:tcBorders>
              <w:bottom w:val="single" w:sz="8" w:color="auto"/>
            </w:tcBorders>
            <w:gridSpan w:val="2"/>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sectPr>
      </w:pPr>
    </w:p>
    <w:bookmarkStart w:id="33" w:name="page34"/>
    <w:bookmarkEnd w:id="3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3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4.8   Derivative financial instruments for hedging purposes (continued)</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3220" w:type="dxa"/>
            <w:vAlign w:val="bottom"/>
          </w:tcPr>
          <w:p>
            <w:pPr>
              <w:spacing w:after="0"/>
              <w:rPr>
                <w:sz w:val="20"/>
                <w:szCs w:val="20"/>
                <w:color w:val="auto"/>
              </w:rPr>
            </w:pPr>
          </w:p>
        </w:tc>
        <w:tc>
          <w:tcPr>
            <w:tcW w:w="140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4400" w:type="dxa"/>
            <w:vAlign w:val="bottom"/>
            <w:tcBorders>
              <w:bottom w:val="single" w:sz="8" w:color="auto"/>
            </w:tcBorders>
            <w:gridSpan w:val="4"/>
          </w:tcPr>
          <w:p>
            <w:pPr>
              <w:jc w:val="right"/>
              <w:ind w:right="1000"/>
              <w:spacing w:after="0"/>
              <w:rPr>
                <w:sz w:val="20"/>
                <w:szCs w:val="20"/>
                <w:color w:val="auto"/>
              </w:rPr>
            </w:pPr>
            <w:r>
              <w:rPr>
                <w:rFonts w:ascii="Arial" w:cs="Arial" w:eastAsia="Arial" w:hAnsi="Arial"/>
                <w:sz w:val="18"/>
                <w:szCs w:val="18"/>
                <w:b w:val="1"/>
                <w:bCs w:val="1"/>
                <w:color w:val="auto"/>
              </w:rPr>
              <w:t>Six months ended at June 30, 2016</w:t>
            </w:r>
          </w:p>
        </w:tc>
        <w:tc>
          <w:tcPr>
            <w:tcW w:w="13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500" w:type="dxa"/>
            <w:vAlign w:val="bottom"/>
          </w:tcPr>
          <w:p>
            <w:pPr>
              <w:spacing w:after="0"/>
              <w:rPr>
                <w:sz w:val="16"/>
                <w:szCs w:val="16"/>
                <w:color w:val="auto"/>
              </w:rPr>
            </w:pPr>
          </w:p>
        </w:tc>
        <w:tc>
          <w:tcPr>
            <w:tcW w:w="3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7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Gain (loss)</w:t>
            </w:r>
          </w:p>
        </w:tc>
        <w:tc>
          <w:tcPr>
            <w:tcW w:w="13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reclassified from</w:t>
            </w: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accumulated OCI</w:t>
            </w:r>
          </w:p>
        </w:tc>
        <w:tc>
          <w:tcPr>
            <w:tcW w:w="14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Gain (loss)</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Gain (loss)</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to the</w:t>
            </w:r>
          </w:p>
        </w:tc>
        <w:tc>
          <w:tcPr>
            <w:tcW w:w="14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6"/>
              </w:rPr>
              <w:t>recognized on</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480" w:type="dxa"/>
            <w:vAlign w:val="bottom"/>
            <w:gridSpan w:val="2"/>
          </w:tcPr>
          <w:p>
            <w:pPr>
              <w:jc w:val="center"/>
              <w:spacing w:after="0"/>
              <w:rPr>
                <w:sz w:val="20"/>
                <w:szCs w:val="20"/>
                <w:color w:val="auto"/>
              </w:rPr>
            </w:pPr>
            <w:r>
              <w:rPr>
                <w:rFonts w:ascii="Arial" w:cs="Arial" w:eastAsia="Arial" w:hAnsi="Arial"/>
                <w:sz w:val="18"/>
                <w:szCs w:val="18"/>
                <w:b w:val="1"/>
                <w:bCs w:val="1"/>
                <w:color w:val="auto"/>
                <w:w w:val="89"/>
              </w:rPr>
              <w:t>derivatives</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5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8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Classification of gain</w:t>
            </w: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statement of</w:t>
            </w:r>
          </w:p>
        </w:tc>
        <w:tc>
          <w:tcPr>
            <w:tcW w:w="14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0"/>
              </w:rPr>
              <w:t>(ineffective</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3220" w:type="dxa"/>
            <w:vAlign w:val="bottom"/>
          </w:tcPr>
          <w:p>
            <w:pPr>
              <w:spacing w:after="0"/>
              <w:rPr>
                <w:sz w:val="20"/>
                <w:szCs w:val="20"/>
                <w:color w:val="auto"/>
              </w:rPr>
            </w:pPr>
          </w:p>
        </w:tc>
        <w:tc>
          <w:tcPr>
            <w:tcW w:w="15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4"/>
              </w:rPr>
              <w:t>portion)</w:t>
            </w:r>
          </w:p>
        </w:tc>
        <w:tc>
          <w:tcPr>
            <w:tcW w:w="80" w:type="dxa"/>
            <w:vAlign w:val="bottom"/>
          </w:tcPr>
          <w:p>
            <w:pPr>
              <w:spacing w:after="0"/>
              <w:rPr>
                <w:sz w:val="20"/>
                <w:szCs w:val="20"/>
                <w:color w:val="auto"/>
              </w:rPr>
            </w:pPr>
          </w:p>
        </w:tc>
        <w:tc>
          <w:tcPr>
            <w:tcW w:w="28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3"/>
              </w:rPr>
              <w:t>(loss)</w:t>
            </w: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profit or loss</w:t>
            </w:r>
          </w:p>
        </w:tc>
        <w:tc>
          <w:tcPr>
            <w:tcW w:w="14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1"/>
              </w:rPr>
              <w:t>portion)</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2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cash flow hedge</w:t>
            </w:r>
          </w:p>
        </w:tc>
        <w:tc>
          <w:tcPr>
            <w:tcW w:w="14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7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20"/>
                <w:szCs w:val="20"/>
                <w:color w:val="auto"/>
              </w:rPr>
            </w:pPr>
            <w:r>
              <w:rPr>
                <w:rFonts w:ascii="Arial" w:cs="Arial" w:eastAsia="Arial" w:hAnsi="Arial"/>
                <w:sz w:val="18"/>
                <w:szCs w:val="18"/>
                <w:color w:val="auto"/>
              </w:rPr>
              <w:t>Interest rate swaps</w:t>
            </w:r>
          </w:p>
        </w:tc>
        <w:tc>
          <w:tcPr>
            <w:tcW w:w="1540" w:type="dxa"/>
            <w:vAlign w:val="bottom"/>
            <w:gridSpan w:val="2"/>
          </w:tcPr>
          <w:p>
            <w:pPr>
              <w:jc w:val="right"/>
              <w:ind w:right="80"/>
              <w:spacing w:after="0"/>
              <w:rPr>
                <w:sz w:val="20"/>
                <w:szCs w:val="20"/>
                <w:color w:val="auto"/>
              </w:rPr>
            </w:pPr>
            <w:r>
              <w:rPr>
                <w:rFonts w:ascii="Arial" w:cs="Arial" w:eastAsia="Arial" w:hAnsi="Arial"/>
                <w:sz w:val="18"/>
                <w:szCs w:val="18"/>
                <w:color w:val="auto"/>
              </w:rPr>
              <w:t>(2,458)</w:t>
            </w: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(961)</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3220" w:type="dxa"/>
            <w:vAlign w:val="bottom"/>
            <w:shd w:val="clear" w:color="auto" w:fill="CCEEFF"/>
          </w:tcPr>
          <w:p>
            <w:pPr>
              <w:ind w:left="220"/>
              <w:spacing w:after="0" w:line="201" w:lineRule="exact"/>
              <w:rPr>
                <w:sz w:val="20"/>
                <w:szCs w:val="20"/>
                <w:color w:val="auto"/>
              </w:rPr>
            </w:pPr>
            <w:r>
              <w:rPr>
                <w:rFonts w:ascii="Arial" w:cs="Arial" w:eastAsia="Arial" w:hAnsi="Arial"/>
                <w:sz w:val="18"/>
                <w:szCs w:val="18"/>
                <w:color w:val="auto"/>
              </w:rPr>
              <w:t>Cross-currency interest rate swaps</w:t>
            </w:r>
          </w:p>
        </w:tc>
        <w:tc>
          <w:tcPr>
            <w:tcW w:w="14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8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 currency</w:t>
            </w:r>
          </w:p>
        </w:tc>
        <w:tc>
          <w:tcPr>
            <w:tcW w:w="14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3220" w:type="dxa"/>
            <w:vAlign w:val="bottom"/>
            <w:shd w:val="clear" w:color="auto" w:fill="CCEEFF"/>
          </w:tcPr>
          <w:p>
            <w:pPr>
              <w:spacing w:after="0"/>
              <w:rPr>
                <w:sz w:val="20"/>
                <w:szCs w:val="20"/>
                <w:color w:val="auto"/>
              </w:rPr>
            </w:pPr>
          </w:p>
        </w:tc>
        <w:tc>
          <w:tcPr>
            <w:tcW w:w="15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1,762</w:t>
            </w:r>
          </w:p>
        </w:tc>
        <w:tc>
          <w:tcPr>
            <w:tcW w:w="288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exchange</w:t>
            </w:r>
          </w:p>
        </w:tc>
        <w:tc>
          <w:tcPr>
            <w:tcW w:w="1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w:t>
            </w:r>
          </w:p>
        </w:tc>
        <w:tc>
          <w:tcPr>
            <w:tcW w:w="100" w:type="dxa"/>
            <w:vAlign w:val="bottom"/>
            <w:shd w:val="clear" w:color="auto" w:fill="CCEEFF"/>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3220" w:type="dxa"/>
            <w:vAlign w:val="bottom"/>
            <w:shd w:val="clear" w:color="auto" w:fill="CCEEFF"/>
          </w:tcPr>
          <w:p>
            <w:pPr>
              <w:ind w:left="220"/>
              <w:spacing w:after="0" w:line="201" w:lineRule="exact"/>
              <w:rPr>
                <w:sz w:val="20"/>
                <w:szCs w:val="20"/>
                <w:color w:val="auto"/>
              </w:rPr>
            </w:pPr>
            <w:r>
              <w:rPr>
                <w:rFonts w:ascii="Arial" w:cs="Arial" w:eastAsia="Arial" w:hAnsi="Arial"/>
                <w:sz w:val="18"/>
                <w:szCs w:val="18"/>
                <w:color w:val="auto"/>
              </w:rPr>
              <w:t>Forward foreign exchange</w:t>
            </w:r>
          </w:p>
        </w:tc>
        <w:tc>
          <w:tcPr>
            <w:tcW w:w="14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8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income – securities at</w:t>
            </w:r>
          </w:p>
        </w:tc>
        <w:tc>
          <w:tcPr>
            <w:tcW w:w="14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3220" w:type="dxa"/>
            <w:vAlign w:val="bottom"/>
            <w:shd w:val="clear" w:color="auto" w:fill="CCEEFF"/>
          </w:tcPr>
          <w:p>
            <w:pPr>
              <w:spacing w:after="0"/>
              <w:rPr>
                <w:sz w:val="20"/>
                <w:szCs w:val="20"/>
                <w:color w:val="auto"/>
              </w:rPr>
            </w:pPr>
          </w:p>
        </w:tc>
        <w:tc>
          <w:tcPr>
            <w:tcW w:w="15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(1,876)</w:t>
            </w:r>
          </w:p>
        </w:tc>
        <w:tc>
          <w:tcPr>
            <w:tcW w:w="288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FVOCI</w:t>
            </w:r>
          </w:p>
        </w:tc>
        <w:tc>
          <w:tcPr>
            <w:tcW w:w="1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00" w:type="dxa"/>
            <w:vAlign w:val="bottom"/>
            <w:gridSpan w:val="2"/>
          </w:tcPr>
          <w:p>
            <w:pPr>
              <w:jc w:val="right"/>
              <w:ind w:right="140"/>
              <w:spacing w:after="0"/>
              <w:rPr>
                <w:sz w:val="20"/>
                <w:szCs w:val="20"/>
                <w:color w:val="auto"/>
              </w:rPr>
            </w:pPr>
            <w:r>
              <w:rPr>
                <w:rFonts w:ascii="Arial" w:cs="Arial" w:eastAsia="Arial" w:hAnsi="Arial"/>
                <w:sz w:val="18"/>
                <w:szCs w:val="18"/>
                <w:color w:val="auto"/>
              </w:rPr>
              <w:t>(1,755)</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3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8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expense – borrowings and</w:t>
            </w:r>
          </w:p>
        </w:tc>
        <w:tc>
          <w:tcPr>
            <w:tcW w:w="14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3220" w:type="dxa"/>
            <w:vAlign w:val="bottom"/>
            <w:shd w:val="clear" w:color="auto" w:fill="CCEEFF"/>
          </w:tcPr>
          <w:p>
            <w:pPr>
              <w:spacing w:after="0"/>
              <w:rPr>
                <w:sz w:val="20"/>
                <w:szCs w:val="20"/>
                <w:color w:val="auto"/>
              </w:rPr>
            </w:pPr>
          </w:p>
        </w:tc>
        <w:tc>
          <w:tcPr>
            <w:tcW w:w="14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288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debt</w:t>
            </w:r>
          </w:p>
        </w:tc>
        <w:tc>
          <w:tcPr>
            <w:tcW w:w="1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expenses – deposits</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350</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3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8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 currency</w:t>
            </w:r>
          </w:p>
        </w:tc>
        <w:tc>
          <w:tcPr>
            <w:tcW w:w="14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500" w:type="dxa"/>
            <w:vAlign w:val="bottom"/>
          </w:tcPr>
          <w:p>
            <w:pPr>
              <w:spacing w:after="0"/>
              <w:rPr>
                <w:sz w:val="21"/>
                <w:szCs w:val="21"/>
                <w:color w:val="auto"/>
              </w:rPr>
            </w:pPr>
          </w:p>
        </w:tc>
        <w:tc>
          <w:tcPr>
            <w:tcW w:w="3220" w:type="dxa"/>
            <w:vAlign w:val="bottom"/>
            <w:shd w:val="clear" w:color="auto" w:fill="CCEEFF"/>
          </w:tcPr>
          <w:p>
            <w:pPr>
              <w:spacing w:after="0"/>
              <w:rPr>
                <w:sz w:val="21"/>
                <w:szCs w:val="21"/>
                <w:color w:val="auto"/>
              </w:rPr>
            </w:pPr>
          </w:p>
        </w:tc>
        <w:tc>
          <w:tcPr>
            <w:tcW w:w="140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288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exchange</w:t>
            </w:r>
          </w:p>
        </w:tc>
        <w:tc>
          <w:tcPr>
            <w:tcW w:w="1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4,634</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1"/>
                <w:szCs w:val="21"/>
                <w:color w:val="auto"/>
              </w:rPr>
            </w:pPr>
          </w:p>
        </w:tc>
        <w:tc>
          <w:tcPr>
            <w:tcW w:w="2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322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2,572</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3,229</w:t>
            </w:r>
          </w:p>
        </w:tc>
        <w:tc>
          <w:tcPr>
            <w:tcW w:w="20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(935</w:t>
            </w:r>
          </w:p>
        </w:tc>
        <w:tc>
          <w:tcPr>
            <w:tcW w:w="100" w:type="dxa"/>
            <w:vAlign w:val="bottom"/>
          </w:tcPr>
          <w:p>
            <w:pPr>
              <w:jc w:val="right"/>
              <w:spacing w:after="0"/>
              <w:rPr>
                <w:sz w:val="20"/>
                <w:szCs w:val="20"/>
                <w:color w:val="auto"/>
              </w:rPr>
            </w:pPr>
            <w:r>
              <w:rPr>
                <w:rFonts w:ascii="Arial" w:cs="Arial" w:eastAsia="Arial" w:hAnsi="Arial"/>
                <w:sz w:val="16"/>
                <w:szCs w:val="16"/>
                <w:color w:val="auto"/>
                <w:w w:val="74"/>
              </w:rPr>
              <w:t>)</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3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780" w:type="dxa"/>
            <w:vAlign w:val="bottom"/>
            <w:gridSpan w:val="2"/>
            <w:vMerge w:val="restart"/>
          </w:tcPr>
          <w:p>
            <w:pPr>
              <w:jc w:val="right"/>
              <w:ind w:right="2130"/>
              <w:spacing w:after="0"/>
              <w:rPr>
                <w:sz w:val="20"/>
                <w:szCs w:val="20"/>
                <w:color w:val="auto"/>
              </w:rPr>
            </w:pPr>
            <w:r>
              <w:rPr>
                <w:rFonts w:ascii="Arial" w:cs="Arial" w:eastAsia="Arial" w:hAnsi="Arial"/>
                <w:sz w:val="18"/>
                <w:szCs w:val="18"/>
                <w:color w:val="auto"/>
              </w:rPr>
              <w:t>32</w:t>
            </w:r>
          </w:p>
        </w:tc>
        <w:tc>
          <w:tcPr>
            <w:tcW w:w="1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500" w:type="dxa"/>
            <w:vAlign w:val="bottom"/>
            <w:tcBorders>
              <w:bottom w:val="single" w:sz="8" w:color="auto"/>
            </w:tcBorders>
          </w:tcPr>
          <w:p>
            <w:pPr>
              <w:spacing w:after="0"/>
              <w:rPr>
                <w:sz w:val="24"/>
                <w:szCs w:val="24"/>
                <w:color w:val="auto"/>
              </w:rPr>
            </w:pPr>
          </w:p>
        </w:tc>
        <w:tc>
          <w:tcPr>
            <w:tcW w:w="3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80" w:type="dxa"/>
            <w:vAlign w:val="bottom"/>
            <w:tcBorders>
              <w:bottom w:val="single" w:sz="8" w:color="auto"/>
            </w:tcBorders>
            <w:gridSpan w:val="2"/>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sectPr>
      </w:pPr>
    </w:p>
    <w:bookmarkStart w:id="34" w:name="page35"/>
    <w:bookmarkEnd w:id="3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1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3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6"/>
          <w:szCs w:val="16"/>
          <w:b w:val="1"/>
          <w:bCs w:val="1"/>
          <w:color w:val="auto"/>
        </w:rPr>
        <w:t>4.8   Derivative financial instruments for hedging purposes (continued)</w:t>
      </w:r>
    </w:p>
    <w:p>
      <w:pPr>
        <w:sectPr>
          <w:pgSz w:w="11900" w:h="16838" w:orient="portrait"/>
          <w:cols w:equalWidth="0" w:num="1">
            <w:col w:w="11120"/>
          </w:cols>
          <w:pgMar w:left="240" w:top="796" w:right="5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520"/>
        <w:spacing w:after="0"/>
        <w:rPr>
          <w:sz w:val="20"/>
          <w:szCs w:val="20"/>
          <w:color w:val="auto"/>
        </w:rPr>
      </w:pPr>
      <w:r>
        <w:rPr>
          <w:rFonts w:ascii="Arial" w:cs="Arial" w:eastAsia="Arial" w:hAnsi="Arial"/>
          <w:sz w:val="18"/>
          <w:szCs w:val="18"/>
          <w:b w:val="1"/>
          <w:bCs w:val="1"/>
          <w:color w:val="auto"/>
        </w:rPr>
        <w:t>Derivatives – cash flow hedge</w:t>
      </w:r>
    </w:p>
    <w:p>
      <w:pPr>
        <w:spacing w:after="0" w:line="2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Interest rate swaps</w:t>
      </w:r>
    </w:p>
    <w:p>
      <w:pPr>
        <w:spacing w:after="0" w:line="23" w:lineRule="exact"/>
        <w:rPr>
          <w:sz w:val="20"/>
          <w:szCs w:val="20"/>
          <w:color w:val="auto"/>
        </w:rPr>
      </w:pPr>
    </w:p>
    <w:p>
      <w:pPr>
        <w:ind w:left="720"/>
        <w:spacing w:after="0"/>
        <w:rPr>
          <w:sz w:val="20"/>
          <w:szCs w:val="20"/>
          <w:color w:val="auto"/>
        </w:rPr>
      </w:pPr>
      <w:r>
        <w:rPr>
          <w:rFonts w:ascii="Arial" w:cs="Arial" w:eastAsia="Arial" w:hAnsi="Arial"/>
          <w:sz w:val="16"/>
          <w:szCs w:val="16"/>
          <w:color w:val="auto"/>
        </w:rPr>
        <w:t>Cross-currency interest rate swaps</w:t>
      </w:r>
    </w:p>
    <w:p>
      <w:pPr>
        <w:spacing w:after="0" w:line="200" w:lineRule="exact"/>
        <w:rPr>
          <w:sz w:val="20"/>
          <w:szCs w:val="20"/>
          <w:color w:val="auto"/>
        </w:rPr>
      </w:pPr>
    </w:p>
    <w:p>
      <w:pPr>
        <w:spacing w:after="0" w:line="250" w:lineRule="exact"/>
        <w:rPr>
          <w:sz w:val="20"/>
          <w:szCs w:val="20"/>
          <w:color w:val="auto"/>
        </w:rPr>
      </w:pPr>
    </w:p>
    <w:p>
      <w:pPr>
        <w:ind w:left="720"/>
        <w:spacing w:after="0"/>
        <w:rPr>
          <w:sz w:val="20"/>
          <w:szCs w:val="20"/>
          <w:color w:val="auto"/>
        </w:rPr>
      </w:pPr>
      <w:r>
        <w:rPr>
          <w:rFonts w:ascii="Arial" w:cs="Arial" w:eastAsia="Arial" w:hAnsi="Arial"/>
          <w:sz w:val="18"/>
          <w:szCs w:val="18"/>
          <w:color w:val="auto"/>
        </w:rPr>
        <w:t>Forward foreign exchange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52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660" w:right="20" w:hanging="143"/>
        <w:spacing w:after="0" w:line="293" w:lineRule="auto"/>
        <w:rPr>
          <w:sz w:val="20"/>
          <w:szCs w:val="20"/>
          <w:color w:val="auto"/>
        </w:rPr>
      </w:pPr>
      <w:r>
        <w:rPr>
          <w:rFonts w:ascii="Arial" w:cs="Arial" w:eastAsia="Arial" w:hAnsi="Arial"/>
          <w:sz w:val="16"/>
          <w:szCs w:val="16"/>
          <w:b w:val="1"/>
          <w:bCs w:val="1"/>
          <w:color w:val="auto"/>
        </w:rPr>
        <w:t xml:space="preserve">Derivatives – net investment hedge </w:t>
      </w:r>
      <w:r>
        <w:rPr>
          <w:rFonts w:ascii="Arial" w:cs="Arial" w:eastAsia="Arial" w:hAnsi="Arial"/>
          <w:sz w:val="16"/>
          <w:szCs w:val="16"/>
          <w:color w:val="auto"/>
        </w:rPr>
        <w:t>Forward foreign exchange</w:t>
      </w:r>
    </w:p>
    <w:p>
      <w:pPr>
        <w:spacing w:after="0" w:line="1" w:lineRule="exact"/>
        <w:rPr>
          <w:sz w:val="20"/>
          <w:szCs w:val="20"/>
          <w:color w:val="auto"/>
        </w:rPr>
      </w:pPr>
    </w:p>
    <w:p>
      <w:pPr>
        <w:ind w:left="50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242" w:lineRule="exact"/>
        <w:rPr>
          <w:sz w:val="20"/>
          <w:szCs w:val="20"/>
          <w:color w:val="auto"/>
        </w:rPr>
      </w:pPr>
    </w:p>
    <w:p>
      <w:pPr>
        <w:ind w:left="2280"/>
        <w:spacing w:after="0"/>
        <w:rPr>
          <w:sz w:val="20"/>
          <w:szCs w:val="20"/>
          <w:color w:val="auto"/>
        </w:rPr>
      </w:pPr>
      <w:r>
        <w:rPr>
          <w:rFonts w:ascii="Arial" w:cs="Arial" w:eastAsia="Arial" w:hAnsi="Arial"/>
          <w:sz w:val="18"/>
          <w:szCs w:val="18"/>
          <w:b w:val="1"/>
          <w:bCs w:val="1"/>
          <w:color w:val="auto"/>
        </w:rPr>
        <w:t>Three months ended at June 30, 2015</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40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7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60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Gain (loss)</w:t>
            </w:r>
          </w:p>
        </w:tc>
        <w:tc>
          <w:tcPr>
            <w:tcW w:w="1380" w:type="dxa"/>
            <w:vAlign w:val="bottom"/>
            <w:tcBorders>
              <w:top w:val="single" w:sz="8" w:color="auto"/>
            </w:tcBorders>
          </w:tcPr>
          <w:p>
            <w:pPr>
              <w:spacing w:after="0"/>
              <w:rPr>
                <w:sz w:val="16"/>
                <w:szCs w:val="16"/>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reclassified from</w:t>
            </w:r>
          </w:p>
        </w:tc>
        <w:tc>
          <w:tcPr>
            <w:tcW w:w="1380" w:type="dxa"/>
            <w:vAlign w:val="bottom"/>
          </w:tcPr>
          <w:p>
            <w:pPr>
              <w:spacing w:after="0"/>
              <w:rPr>
                <w:sz w:val="18"/>
                <w:szCs w:val="18"/>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accumulated OCI</w:t>
            </w:r>
          </w:p>
        </w:tc>
        <w:tc>
          <w:tcPr>
            <w:tcW w:w="138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154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8"/>
              </w:rPr>
              <w:t>Gain (loss)</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to the</w:t>
            </w:r>
          </w:p>
        </w:tc>
        <w:tc>
          <w:tcPr>
            <w:tcW w:w="138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54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38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54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8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Classification of gain</w:t>
            </w: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statement of</w:t>
            </w:r>
          </w:p>
        </w:tc>
        <w:tc>
          <w:tcPr>
            <w:tcW w:w="1380" w:type="dxa"/>
            <w:vAlign w:val="bottom"/>
          </w:tcPr>
          <w:p>
            <w:pPr>
              <w:jc w:val="center"/>
              <w:spacing w:after="0"/>
              <w:rPr>
                <w:sz w:val="20"/>
                <w:szCs w:val="20"/>
                <w:color w:val="auto"/>
              </w:rPr>
            </w:pPr>
            <w:r>
              <w:rPr>
                <w:rFonts w:ascii="Arial" w:cs="Arial" w:eastAsia="Arial" w:hAnsi="Arial"/>
                <w:sz w:val="18"/>
                <w:szCs w:val="18"/>
                <w:b w:val="1"/>
                <w:bCs w:val="1"/>
                <w:color w:val="auto"/>
                <w:w w:val="90"/>
              </w:rPr>
              <w:t>(ineffective</w:t>
            </w:r>
          </w:p>
        </w:tc>
      </w:tr>
      <w:tr>
        <w:trPr>
          <w:trHeight w:val="234"/>
        </w:trPr>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7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(loss)</w:t>
            </w:r>
          </w:p>
        </w:tc>
        <w:tc>
          <w:tcPr>
            <w:tcW w:w="100" w:type="dxa"/>
            <w:vAlign w:val="bottom"/>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profit or loss</w:t>
            </w:r>
          </w:p>
        </w:tc>
        <w:tc>
          <w:tcPr>
            <w:tcW w:w="200" w:type="dxa"/>
            <w:vAlign w:val="bottom"/>
          </w:tcPr>
          <w:p>
            <w:pPr>
              <w:spacing w:after="0"/>
              <w:rPr>
                <w:sz w:val="20"/>
                <w:szCs w:val="20"/>
                <w:color w:val="auto"/>
              </w:rPr>
            </w:pPr>
          </w:p>
        </w:tc>
        <w:tc>
          <w:tcPr>
            <w:tcW w:w="13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1"/>
              </w:rPr>
              <w:t>portion)</w:t>
            </w:r>
          </w:p>
        </w:tc>
      </w:tr>
      <w:tr>
        <w:trPr>
          <w:trHeight w:val="411"/>
        </w:trPr>
        <w:tc>
          <w:tcPr>
            <w:tcW w:w="1540" w:type="dxa"/>
            <w:vAlign w:val="bottom"/>
            <w:gridSpan w:val="2"/>
          </w:tcPr>
          <w:p>
            <w:pPr>
              <w:jc w:val="right"/>
              <w:ind w:right="60"/>
              <w:spacing w:after="0"/>
              <w:rPr>
                <w:sz w:val="20"/>
                <w:szCs w:val="20"/>
                <w:color w:val="auto"/>
              </w:rPr>
            </w:pPr>
            <w:r>
              <w:rPr>
                <w:rFonts w:ascii="Arial" w:cs="Arial" w:eastAsia="Arial" w:hAnsi="Arial"/>
                <w:sz w:val="18"/>
                <w:szCs w:val="18"/>
                <w:color w:val="auto"/>
              </w:rPr>
              <w:t>875</w:t>
            </w: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Gain (loss) on foreign currency</w:t>
            </w:r>
          </w:p>
        </w:tc>
        <w:tc>
          <w:tcPr>
            <w:tcW w:w="14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Pr>
          <w:p>
            <w:pPr>
              <w:spacing w:after="0"/>
              <w:rPr>
                <w:sz w:val="18"/>
                <w:szCs w:val="18"/>
                <w:color w:val="auto"/>
              </w:rPr>
            </w:pPr>
          </w:p>
        </w:tc>
      </w:tr>
      <w:tr>
        <w:trPr>
          <w:trHeight w:val="216"/>
        </w:trPr>
        <w:tc>
          <w:tcPr>
            <w:tcW w:w="1540" w:type="dxa"/>
            <w:vAlign w:val="bottom"/>
            <w:gridSpan w:val="2"/>
          </w:tcPr>
          <w:p>
            <w:pPr>
              <w:jc w:val="right"/>
              <w:ind w:right="60"/>
              <w:spacing w:after="0"/>
              <w:rPr>
                <w:sz w:val="20"/>
                <w:szCs w:val="20"/>
                <w:color w:val="auto"/>
              </w:rPr>
            </w:pPr>
            <w:r>
              <w:rPr>
                <w:rFonts w:ascii="Arial" w:cs="Arial" w:eastAsia="Arial" w:hAnsi="Arial"/>
                <w:sz w:val="18"/>
                <w:szCs w:val="18"/>
                <w:color w:val="auto"/>
              </w:rPr>
              <w:t>2,087</w:t>
            </w: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exchange</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income – securities at</w:t>
            </w:r>
          </w:p>
        </w:tc>
        <w:tc>
          <w:tcPr>
            <w:tcW w:w="14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Pr>
          <w:p>
            <w:pPr>
              <w:spacing w:after="0"/>
              <w:rPr>
                <w:sz w:val="18"/>
                <w:szCs w:val="18"/>
                <w:color w:val="auto"/>
              </w:rPr>
            </w:pPr>
          </w:p>
        </w:tc>
      </w:tr>
      <w:tr>
        <w:trPr>
          <w:trHeight w:val="216"/>
        </w:trPr>
        <w:tc>
          <w:tcPr>
            <w:tcW w:w="1540" w:type="dxa"/>
            <w:vAlign w:val="bottom"/>
            <w:gridSpan w:val="2"/>
          </w:tcPr>
          <w:p>
            <w:pPr>
              <w:jc w:val="right"/>
              <w:ind w:right="60"/>
              <w:spacing w:after="0"/>
              <w:rPr>
                <w:sz w:val="20"/>
                <w:szCs w:val="20"/>
                <w:color w:val="auto"/>
              </w:rPr>
            </w:pPr>
            <w:r>
              <w:rPr>
                <w:rFonts w:ascii="Arial" w:cs="Arial" w:eastAsia="Arial" w:hAnsi="Arial"/>
                <w:sz w:val="18"/>
                <w:szCs w:val="18"/>
                <w:color w:val="auto"/>
              </w:rPr>
              <w:t>194</w:t>
            </w: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FVOCI</w:t>
            </w:r>
          </w:p>
        </w:tc>
        <w:tc>
          <w:tcPr>
            <w:tcW w:w="1600" w:type="dxa"/>
            <w:vAlign w:val="bottom"/>
            <w:gridSpan w:val="2"/>
          </w:tcPr>
          <w:p>
            <w:pPr>
              <w:jc w:val="right"/>
              <w:ind w:right="140"/>
              <w:spacing w:after="0"/>
              <w:rPr>
                <w:sz w:val="20"/>
                <w:szCs w:val="20"/>
                <w:color w:val="auto"/>
              </w:rPr>
            </w:pPr>
            <w:r>
              <w:rPr>
                <w:rFonts w:ascii="Arial" w:cs="Arial" w:eastAsia="Arial" w:hAnsi="Arial"/>
                <w:sz w:val="18"/>
                <w:szCs w:val="18"/>
                <w:color w:val="auto"/>
              </w:rPr>
              <w:t>(338)</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00" w:type="dxa"/>
            <w:vAlign w:val="bottom"/>
            <w:gridSpan w:val="2"/>
          </w:tcPr>
          <w:p>
            <w:pPr>
              <w:jc w:val="right"/>
              <w:ind w:right="140"/>
              <w:spacing w:after="0"/>
              <w:rPr>
                <w:sz w:val="20"/>
                <w:szCs w:val="20"/>
                <w:color w:val="auto"/>
              </w:rPr>
            </w:pPr>
            <w:r>
              <w:rPr>
                <w:rFonts w:ascii="Arial" w:cs="Arial" w:eastAsia="Arial" w:hAnsi="Arial"/>
                <w:sz w:val="18"/>
                <w:szCs w:val="18"/>
                <w:color w:val="auto"/>
              </w:rPr>
              <w:t>(417)</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expense – borrowings and</w:t>
            </w:r>
          </w:p>
        </w:tc>
        <w:tc>
          <w:tcPr>
            <w:tcW w:w="14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Pr>
          <w:p>
            <w:pPr>
              <w:spacing w:after="0"/>
              <w:rPr>
                <w:sz w:val="18"/>
                <w:szCs w:val="18"/>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debt</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expenses – deposits</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95</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Gain (loss) on foreign currency</w:t>
            </w:r>
          </w:p>
        </w:tc>
        <w:tc>
          <w:tcPr>
            <w:tcW w:w="14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Pr>
          <w:p>
            <w:pPr>
              <w:spacing w:after="0"/>
              <w:rPr>
                <w:sz w:val="18"/>
                <w:szCs w:val="18"/>
                <w:color w:val="auto"/>
              </w:rPr>
            </w:pPr>
          </w:p>
        </w:tc>
      </w:tr>
      <w:tr>
        <w:trPr>
          <w:trHeight w:val="244"/>
        </w:trPr>
        <w:tc>
          <w:tcPr>
            <w:tcW w:w="14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exchange</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2,805</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3,156</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2,145</w:t>
            </w:r>
          </w:p>
        </w:tc>
        <w:tc>
          <w:tcPr>
            <w:tcW w:w="20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r>
      <w:tr>
        <w:trPr>
          <w:trHeight w:val="20"/>
        </w:trPr>
        <w:tc>
          <w:tcPr>
            <w:tcW w:w="14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r>
      <w:tr>
        <w:trPr>
          <w:trHeight w:val="642"/>
        </w:trPr>
        <w:tc>
          <w:tcPr>
            <w:tcW w:w="1540" w:type="dxa"/>
            <w:vAlign w:val="bottom"/>
            <w:gridSpan w:val="2"/>
          </w:tcPr>
          <w:p>
            <w:pPr>
              <w:jc w:val="right"/>
              <w:spacing w:after="0"/>
              <w:rPr>
                <w:sz w:val="20"/>
                <w:szCs w:val="20"/>
                <w:color w:val="auto"/>
              </w:rPr>
            </w:pPr>
            <w:r>
              <w:rPr>
                <w:rFonts w:ascii="Arial" w:cs="Arial" w:eastAsia="Arial" w:hAnsi="Arial"/>
                <w:sz w:val="18"/>
                <w:szCs w:val="18"/>
                <w:color w:val="auto"/>
              </w:rPr>
              <w:t>(416)</w:t>
            </w:r>
          </w:p>
        </w:tc>
        <w:tc>
          <w:tcPr>
            <w:tcW w:w="80" w:type="dxa"/>
            <w:vAlign w:val="bottom"/>
          </w:tcPr>
          <w:p>
            <w:pPr>
              <w:spacing w:after="0"/>
              <w:rPr>
                <w:sz w:val="24"/>
                <w:szCs w:val="24"/>
                <w:color w:val="auto"/>
              </w:rPr>
            </w:pPr>
          </w:p>
        </w:tc>
        <w:tc>
          <w:tcPr>
            <w:tcW w:w="27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(416</w:t>
            </w:r>
          </w:p>
        </w:tc>
        <w:tc>
          <w:tcPr>
            <w:tcW w:w="140" w:type="dxa"/>
            <w:vAlign w:val="bottom"/>
          </w:tcPr>
          <w:p>
            <w:pPr>
              <w:jc w:val="right"/>
              <w:spacing w:after="0"/>
              <w:rPr>
                <w:sz w:val="20"/>
                <w:szCs w:val="20"/>
                <w:color w:val="auto"/>
              </w:rPr>
            </w:pPr>
            <w:r>
              <w:rPr>
                <w:rFonts w:ascii="Arial" w:cs="Arial" w:eastAsia="Arial" w:hAnsi="Arial"/>
                <w:sz w:val="16"/>
                <w:szCs w:val="16"/>
                <w:color w:val="auto"/>
                <w:w w:val="74"/>
              </w:rPr>
              <w:t>)</w:t>
            </w:r>
          </w:p>
        </w:tc>
        <w:tc>
          <w:tcPr>
            <w:tcW w:w="8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r>
      <w:tr>
        <w:trPr>
          <w:trHeight w:val="20"/>
        </w:trPr>
        <w:tc>
          <w:tcPr>
            <w:tcW w:w="14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-2047875</wp:posOffset>
            </wp:positionH>
            <wp:positionV relativeFrom="paragraph">
              <wp:posOffset>-2580640</wp:posOffset>
            </wp:positionV>
            <wp:extent cx="6809105" cy="14605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6809105" cy="146050"/>
                    </a:xfrm>
                    <a:prstGeom prst="rect">
                      <a:avLst/>
                    </a:prstGeom>
                    <a:noFill/>
                  </pic:spPr>
                </pic:pic>
              </a:graphicData>
            </a:graphic>
          </wp:anchor>
        </w:drawing>
        <w:drawing>
          <wp:anchor simplePos="0" relativeHeight="251657728" behindDoc="1" locked="0" layoutInCell="0" allowOverlap="1">
            <wp:simplePos x="0" y="0"/>
            <wp:positionH relativeFrom="column">
              <wp:posOffset>-2047875</wp:posOffset>
            </wp:positionH>
            <wp:positionV relativeFrom="paragraph">
              <wp:posOffset>-2297430</wp:posOffset>
            </wp:positionV>
            <wp:extent cx="6809105" cy="27432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6809105" cy="274320"/>
                    </a:xfrm>
                    <a:prstGeom prst="rect">
                      <a:avLst/>
                    </a:prstGeom>
                    <a:noFill/>
                  </pic:spPr>
                </pic:pic>
              </a:graphicData>
            </a:graphic>
          </wp:anchor>
        </w:drawing>
        <w:drawing>
          <wp:anchor simplePos="0" relativeHeight="251657728" behindDoc="1" locked="0" layoutInCell="0" allowOverlap="1">
            <wp:simplePos x="0" y="0"/>
            <wp:positionH relativeFrom="column">
              <wp:posOffset>-2047875</wp:posOffset>
            </wp:positionH>
            <wp:positionV relativeFrom="paragraph">
              <wp:posOffset>-1885950</wp:posOffset>
            </wp:positionV>
            <wp:extent cx="6809105" cy="27432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6809105" cy="274320"/>
                    </a:xfrm>
                    <a:prstGeom prst="rect">
                      <a:avLst/>
                    </a:prstGeom>
                    <a:noFill/>
                  </pic:spPr>
                </pic:pic>
              </a:graphicData>
            </a:graphic>
          </wp:anchor>
        </w:drawing>
        <w:drawing>
          <wp:anchor simplePos="0" relativeHeight="251657728" behindDoc="1" locked="0" layoutInCell="0" allowOverlap="1">
            <wp:simplePos x="0" y="0"/>
            <wp:positionH relativeFrom="column">
              <wp:posOffset>-2047875</wp:posOffset>
            </wp:positionH>
            <wp:positionV relativeFrom="paragraph">
              <wp:posOffset>-1474470</wp:posOffset>
            </wp:positionV>
            <wp:extent cx="6809105" cy="27432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6809105" cy="274320"/>
                    </a:xfrm>
                    <a:prstGeom prst="rect">
                      <a:avLst/>
                    </a:prstGeom>
                    <a:noFill/>
                  </pic:spPr>
                </pic:pic>
              </a:graphicData>
            </a:graphic>
          </wp:anchor>
        </w:drawing>
        <w:drawing>
          <wp:anchor simplePos="0" relativeHeight="251657728" behindDoc="1" locked="0" layoutInCell="0" allowOverlap="1">
            <wp:simplePos x="0" y="0"/>
            <wp:positionH relativeFrom="column">
              <wp:posOffset>-2047875</wp:posOffset>
            </wp:positionH>
            <wp:positionV relativeFrom="paragraph">
              <wp:posOffset>-1062990</wp:posOffset>
            </wp:positionV>
            <wp:extent cx="6809105" cy="28321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6809105" cy="283210"/>
                    </a:xfrm>
                    <a:prstGeom prst="rect">
                      <a:avLst/>
                    </a:prstGeom>
                    <a:noFill/>
                  </pic:spPr>
                </pic:pic>
              </a:graphicData>
            </a:graphic>
          </wp:anchor>
        </w:drawing>
        <w:drawing>
          <wp:anchor simplePos="0" relativeHeight="251657728" behindDoc="1" locked="0" layoutInCell="0" allowOverlap="1">
            <wp:simplePos x="0" y="0"/>
            <wp:positionH relativeFrom="column">
              <wp:posOffset>-2047875</wp:posOffset>
            </wp:positionH>
            <wp:positionV relativeFrom="paragraph">
              <wp:posOffset>-616585</wp:posOffset>
            </wp:positionV>
            <wp:extent cx="6809105" cy="15430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6809105" cy="154305"/>
                    </a:xfrm>
                    <a:prstGeom prst="rect">
                      <a:avLst/>
                    </a:prstGeom>
                    <a:noFill/>
                  </pic:spPr>
                </pic:pic>
              </a:graphicData>
            </a:graphic>
          </wp:anchor>
        </w:drawing>
        <w:drawing>
          <wp:anchor simplePos="0" relativeHeight="251657728" behindDoc="1" locked="0" layoutInCell="0" allowOverlap="1">
            <wp:simplePos x="0" y="0"/>
            <wp:positionH relativeFrom="column">
              <wp:posOffset>-2047875</wp:posOffset>
            </wp:positionH>
            <wp:positionV relativeFrom="paragraph">
              <wp:posOffset>-325120</wp:posOffset>
            </wp:positionV>
            <wp:extent cx="6809105" cy="14605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200" w:space="520"/>
            <w:col w:w="7400"/>
          </w:cols>
          <w:pgMar w:left="240" w:top="796" w:right="539" w:bottom="1440" w:gutter="0" w:footer="0" w:header="0"/>
          <w:type w:val="continuous"/>
        </w:sectPr>
      </w:pPr>
    </w:p>
    <w:p>
      <w:pPr>
        <w:spacing w:after="0" w:line="110" w:lineRule="exact"/>
        <w:rPr>
          <w:sz w:val="20"/>
          <w:szCs w:val="20"/>
          <w:color w:val="auto"/>
        </w:rPr>
      </w:pPr>
    </w:p>
    <w:p>
      <w:pPr>
        <w:jc w:val="center"/>
        <w:ind w:right="-339"/>
        <w:spacing w:after="0"/>
        <w:rPr>
          <w:sz w:val="20"/>
          <w:szCs w:val="20"/>
          <w:color w:val="auto"/>
        </w:rPr>
      </w:pPr>
      <w:r>
        <w:rPr>
          <w:rFonts w:ascii="Arial" w:cs="Arial" w:eastAsia="Arial" w:hAnsi="Arial"/>
          <w:sz w:val="16"/>
          <w:szCs w:val="16"/>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20"/>
          </w:cols>
          <w:pgMar w:left="240" w:top="796" w:right="539" w:bottom="1440" w:gutter="0" w:footer="0" w:header="0"/>
          <w:type w:val="continuous"/>
        </w:sectPr>
      </w:pPr>
    </w:p>
    <w:bookmarkStart w:id="35" w:name="page36"/>
    <w:bookmarkEnd w:id="3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1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3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6"/>
          <w:szCs w:val="16"/>
          <w:b w:val="1"/>
          <w:bCs w:val="1"/>
          <w:color w:val="auto"/>
        </w:rPr>
        <w:t>4.8   Derivative financial instruments for hedging purposes (continued)</w:t>
      </w:r>
    </w:p>
    <w:p>
      <w:pPr>
        <w:sectPr>
          <w:pgSz w:w="11900" w:h="16838" w:orient="portrait"/>
          <w:cols w:equalWidth="0" w:num="1">
            <w:col w:w="11120"/>
          </w:cols>
          <w:pgMar w:left="240" w:top="796" w:right="5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520"/>
        <w:spacing w:after="0"/>
        <w:rPr>
          <w:sz w:val="20"/>
          <w:szCs w:val="20"/>
          <w:color w:val="auto"/>
        </w:rPr>
      </w:pPr>
      <w:r>
        <w:rPr>
          <w:rFonts w:ascii="Arial" w:cs="Arial" w:eastAsia="Arial" w:hAnsi="Arial"/>
          <w:sz w:val="18"/>
          <w:szCs w:val="18"/>
          <w:b w:val="1"/>
          <w:bCs w:val="1"/>
          <w:color w:val="auto"/>
        </w:rPr>
        <w:t>Derivatives – cash flow hedge</w:t>
      </w:r>
    </w:p>
    <w:p>
      <w:pPr>
        <w:spacing w:after="0" w:line="27" w:lineRule="exact"/>
        <w:rPr>
          <w:sz w:val="20"/>
          <w:szCs w:val="20"/>
          <w:color w:val="auto"/>
        </w:rPr>
      </w:pPr>
    </w:p>
    <w:p>
      <w:pPr>
        <w:ind w:left="660" w:right="40" w:hanging="161"/>
        <w:spacing w:after="0" w:line="276" w:lineRule="auto"/>
        <w:rPr>
          <w:sz w:val="20"/>
          <w:szCs w:val="20"/>
          <w:color w:val="auto"/>
        </w:rPr>
      </w:pPr>
      <w:r>
        <w:rPr>
          <w:rFonts w:ascii="Arial" w:cs="Arial" w:eastAsia="Arial" w:hAnsi="Arial"/>
          <w:sz w:val="18"/>
          <w:szCs w:val="18"/>
          <w:color w:val="auto"/>
        </w:rPr>
        <w:t>Interest rate swaps Cross-currency interest rate swaps</w:t>
      </w:r>
    </w:p>
    <w:p>
      <w:pPr>
        <w:spacing w:after="0" w:line="387" w:lineRule="exact"/>
        <w:rPr>
          <w:sz w:val="20"/>
          <w:szCs w:val="20"/>
          <w:color w:val="auto"/>
        </w:rPr>
      </w:pPr>
    </w:p>
    <w:p>
      <w:pPr>
        <w:ind w:left="660"/>
        <w:spacing w:after="0"/>
        <w:rPr>
          <w:sz w:val="20"/>
          <w:szCs w:val="20"/>
          <w:color w:val="auto"/>
        </w:rPr>
      </w:pPr>
      <w:r>
        <w:rPr>
          <w:rFonts w:ascii="Arial" w:cs="Arial" w:eastAsia="Arial" w:hAnsi="Arial"/>
          <w:sz w:val="18"/>
          <w:szCs w:val="18"/>
          <w:color w:val="auto"/>
        </w:rPr>
        <w:t>Forward foreign exchange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52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660" w:hanging="143"/>
        <w:spacing w:after="0" w:line="293" w:lineRule="auto"/>
        <w:rPr>
          <w:sz w:val="20"/>
          <w:szCs w:val="20"/>
          <w:color w:val="auto"/>
        </w:rPr>
      </w:pPr>
      <w:r>
        <w:rPr>
          <w:rFonts w:ascii="Arial" w:cs="Arial" w:eastAsia="Arial" w:hAnsi="Arial"/>
          <w:sz w:val="16"/>
          <w:szCs w:val="16"/>
          <w:b w:val="1"/>
          <w:bCs w:val="1"/>
          <w:color w:val="auto"/>
        </w:rPr>
        <w:t xml:space="preserve">Derivatives – net investment hedge </w:t>
      </w:r>
      <w:r>
        <w:rPr>
          <w:rFonts w:ascii="Arial" w:cs="Arial" w:eastAsia="Arial" w:hAnsi="Arial"/>
          <w:sz w:val="16"/>
          <w:szCs w:val="16"/>
          <w:color w:val="auto"/>
        </w:rPr>
        <w:t>Forward foreign exchange</w:t>
      </w:r>
    </w:p>
    <w:p>
      <w:pPr>
        <w:spacing w:after="0" w:line="1" w:lineRule="exact"/>
        <w:rPr>
          <w:sz w:val="20"/>
          <w:szCs w:val="20"/>
          <w:color w:val="auto"/>
        </w:rPr>
      </w:pPr>
    </w:p>
    <w:p>
      <w:pPr>
        <w:ind w:left="50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242" w:lineRule="exact"/>
        <w:rPr>
          <w:sz w:val="20"/>
          <w:szCs w:val="20"/>
          <w:color w:val="auto"/>
        </w:rPr>
      </w:pPr>
    </w:p>
    <w:p>
      <w:pPr>
        <w:ind w:left="2380"/>
        <w:spacing w:after="0"/>
        <w:rPr>
          <w:sz w:val="20"/>
          <w:szCs w:val="20"/>
          <w:color w:val="auto"/>
        </w:rPr>
      </w:pPr>
      <w:r>
        <w:rPr>
          <w:rFonts w:ascii="Arial" w:cs="Arial" w:eastAsia="Arial" w:hAnsi="Arial"/>
          <w:sz w:val="18"/>
          <w:szCs w:val="18"/>
          <w:b w:val="1"/>
          <w:bCs w:val="1"/>
          <w:color w:val="auto"/>
        </w:rPr>
        <w:t>Six months ended at June 30, 2015</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40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7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60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Gain (loss)</w:t>
            </w:r>
          </w:p>
        </w:tc>
        <w:tc>
          <w:tcPr>
            <w:tcW w:w="138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reclassified from</w:t>
            </w:r>
          </w:p>
        </w:tc>
        <w:tc>
          <w:tcPr>
            <w:tcW w:w="13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accumulated OCI</w:t>
            </w:r>
          </w:p>
        </w:tc>
        <w:tc>
          <w:tcPr>
            <w:tcW w:w="138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c>
          <w:tcPr>
            <w:tcW w:w="0" w:type="dxa"/>
            <w:vAlign w:val="bottom"/>
          </w:tcPr>
          <w:p>
            <w:pPr>
              <w:spacing w:after="0"/>
              <w:rPr>
                <w:sz w:val="1"/>
                <w:szCs w:val="1"/>
                <w:color w:val="auto"/>
              </w:rPr>
            </w:pPr>
          </w:p>
        </w:tc>
      </w:tr>
      <w:tr>
        <w:trPr>
          <w:trHeight w:val="216"/>
        </w:trPr>
        <w:tc>
          <w:tcPr>
            <w:tcW w:w="1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Gain (loss)</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to the</w:t>
            </w:r>
          </w:p>
        </w:tc>
        <w:tc>
          <w:tcPr>
            <w:tcW w:w="138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c>
          <w:tcPr>
            <w:tcW w:w="0" w:type="dxa"/>
            <w:vAlign w:val="bottom"/>
          </w:tcPr>
          <w:p>
            <w:pPr>
              <w:spacing w:after="0"/>
              <w:rPr>
                <w:sz w:val="1"/>
                <w:szCs w:val="1"/>
                <w:color w:val="auto"/>
              </w:rPr>
            </w:pPr>
          </w:p>
        </w:tc>
      </w:tr>
      <w:tr>
        <w:trPr>
          <w:trHeight w:val="216"/>
        </w:trPr>
        <w:tc>
          <w:tcPr>
            <w:tcW w:w="1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38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c>
          <w:tcPr>
            <w:tcW w:w="0" w:type="dxa"/>
            <w:vAlign w:val="bottom"/>
          </w:tcPr>
          <w:p>
            <w:pPr>
              <w:spacing w:after="0"/>
              <w:rPr>
                <w:sz w:val="1"/>
                <w:szCs w:val="1"/>
                <w:color w:val="auto"/>
              </w:rPr>
            </w:pPr>
          </w:p>
        </w:tc>
      </w:tr>
      <w:tr>
        <w:trPr>
          <w:trHeight w:val="216"/>
        </w:trPr>
        <w:tc>
          <w:tcPr>
            <w:tcW w:w="15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8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Classification of gain</w:t>
            </w:r>
          </w:p>
        </w:tc>
        <w:tc>
          <w:tcPr>
            <w:tcW w:w="16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statement of</w:t>
            </w:r>
          </w:p>
        </w:tc>
        <w:tc>
          <w:tcPr>
            <w:tcW w:w="1380" w:type="dxa"/>
            <w:vAlign w:val="bottom"/>
          </w:tcPr>
          <w:p>
            <w:pPr>
              <w:jc w:val="center"/>
              <w:spacing w:after="0"/>
              <w:rPr>
                <w:sz w:val="20"/>
                <w:szCs w:val="20"/>
                <w:color w:val="auto"/>
              </w:rPr>
            </w:pPr>
            <w:r>
              <w:rPr>
                <w:rFonts w:ascii="Arial" w:cs="Arial" w:eastAsia="Arial" w:hAnsi="Arial"/>
                <w:sz w:val="18"/>
                <w:szCs w:val="18"/>
                <w:b w:val="1"/>
                <w:bCs w:val="1"/>
                <w:color w:val="auto"/>
                <w:w w:val="90"/>
              </w:rPr>
              <w:t>(ineffective</w:t>
            </w:r>
          </w:p>
        </w:tc>
        <w:tc>
          <w:tcPr>
            <w:tcW w:w="0" w:type="dxa"/>
            <w:vAlign w:val="bottom"/>
          </w:tcPr>
          <w:p>
            <w:pPr>
              <w:spacing w:after="0"/>
              <w:rPr>
                <w:sz w:val="1"/>
                <w:szCs w:val="1"/>
                <w:color w:val="auto"/>
              </w:rPr>
            </w:pPr>
          </w:p>
        </w:tc>
      </w:tr>
      <w:tr>
        <w:trPr>
          <w:trHeight w:val="234"/>
        </w:trPr>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4"/>
              </w:rPr>
              <w:t>portion)</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7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(loss)</w:t>
            </w:r>
          </w:p>
        </w:tc>
        <w:tc>
          <w:tcPr>
            <w:tcW w:w="100" w:type="dxa"/>
            <w:vAlign w:val="bottom"/>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profit or loss</w:t>
            </w:r>
          </w:p>
        </w:tc>
        <w:tc>
          <w:tcPr>
            <w:tcW w:w="200" w:type="dxa"/>
            <w:vAlign w:val="bottom"/>
          </w:tcPr>
          <w:p>
            <w:pPr>
              <w:spacing w:after="0"/>
              <w:rPr>
                <w:sz w:val="20"/>
                <w:szCs w:val="20"/>
                <w:color w:val="auto"/>
              </w:rPr>
            </w:pPr>
          </w:p>
        </w:tc>
        <w:tc>
          <w:tcPr>
            <w:tcW w:w="13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1"/>
              </w:rPr>
              <w:t>portion)</w:t>
            </w:r>
          </w:p>
        </w:tc>
        <w:tc>
          <w:tcPr>
            <w:tcW w:w="0" w:type="dxa"/>
            <w:vAlign w:val="bottom"/>
          </w:tcPr>
          <w:p>
            <w:pPr>
              <w:spacing w:after="0"/>
              <w:rPr>
                <w:sz w:val="1"/>
                <w:szCs w:val="1"/>
                <w:color w:val="auto"/>
              </w:rPr>
            </w:pPr>
          </w:p>
        </w:tc>
      </w:tr>
      <w:tr>
        <w:trPr>
          <w:trHeight w:val="411"/>
        </w:trPr>
        <w:tc>
          <w:tcPr>
            <w:tcW w:w="1540" w:type="dxa"/>
            <w:vAlign w:val="bottom"/>
            <w:gridSpan w:val="2"/>
          </w:tcPr>
          <w:p>
            <w:pPr>
              <w:jc w:val="right"/>
              <w:ind w:right="80"/>
              <w:spacing w:after="0"/>
              <w:rPr>
                <w:sz w:val="20"/>
                <w:szCs w:val="20"/>
                <w:color w:val="auto"/>
              </w:rPr>
            </w:pPr>
            <w:r>
              <w:rPr>
                <w:rFonts w:ascii="Arial" w:cs="Arial" w:eastAsia="Arial" w:hAnsi="Arial"/>
                <w:sz w:val="18"/>
                <w:szCs w:val="18"/>
                <w:color w:val="auto"/>
              </w:rPr>
              <w:t>(264)</w:t>
            </w: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Gain (loss) on foreign currency</w:t>
            </w:r>
          </w:p>
        </w:tc>
        <w:tc>
          <w:tcPr>
            <w:tcW w:w="14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40" w:type="dxa"/>
            <w:vAlign w:val="bottom"/>
            <w:gridSpan w:val="2"/>
          </w:tcPr>
          <w:p>
            <w:pPr>
              <w:jc w:val="right"/>
              <w:ind w:right="140"/>
              <w:spacing w:after="0"/>
              <w:rPr>
                <w:sz w:val="20"/>
                <w:szCs w:val="20"/>
                <w:color w:val="auto"/>
              </w:rPr>
            </w:pPr>
            <w:r>
              <w:rPr>
                <w:rFonts w:ascii="Arial" w:cs="Arial" w:eastAsia="Arial" w:hAnsi="Arial"/>
                <w:sz w:val="18"/>
                <w:szCs w:val="18"/>
                <w:color w:val="auto"/>
              </w:rPr>
              <w:t>3,046</w:t>
            </w: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exchange</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income – securities at</w:t>
            </w:r>
          </w:p>
        </w:tc>
        <w:tc>
          <w:tcPr>
            <w:tcW w:w="14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40" w:type="dxa"/>
            <w:vAlign w:val="bottom"/>
            <w:gridSpan w:val="2"/>
          </w:tcPr>
          <w:p>
            <w:pPr>
              <w:jc w:val="right"/>
              <w:ind w:right="140"/>
              <w:spacing w:after="0"/>
              <w:rPr>
                <w:sz w:val="20"/>
                <w:szCs w:val="20"/>
                <w:color w:val="auto"/>
              </w:rPr>
            </w:pPr>
            <w:r>
              <w:rPr>
                <w:rFonts w:ascii="Arial" w:cs="Arial" w:eastAsia="Arial" w:hAnsi="Arial"/>
                <w:sz w:val="18"/>
                <w:szCs w:val="18"/>
                <w:color w:val="auto"/>
              </w:rPr>
              <w:t>1,607</w:t>
            </w: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FVOCI</w:t>
            </w:r>
          </w:p>
        </w:tc>
        <w:tc>
          <w:tcPr>
            <w:tcW w:w="1600" w:type="dxa"/>
            <w:vAlign w:val="bottom"/>
            <w:gridSpan w:val="2"/>
          </w:tcPr>
          <w:p>
            <w:pPr>
              <w:jc w:val="right"/>
              <w:ind w:right="140"/>
              <w:spacing w:after="0"/>
              <w:rPr>
                <w:sz w:val="20"/>
                <w:szCs w:val="20"/>
                <w:color w:val="auto"/>
              </w:rPr>
            </w:pPr>
            <w:r>
              <w:rPr>
                <w:rFonts w:ascii="Arial" w:cs="Arial" w:eastAsia="Arial" w:hAnsi="Arial"/>
                <w:sz w:val="18"/>
                <w:szCs w:val="18"/>
                <w:color w:val="auto"/>
              </w:rPr>
              <w:t>(535)</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00" w:type="dxa"/>
            <w:vAlign w:val="bottom"/>
            <w:gridSpan w:val="2"/>
          </w:tcPr>
          <w:p>
            <w:pPr>
              <w:jc w:val="right"/>
              <w:ind w:right="140"/>
              <w:spacing w:after="0"/>
              <w:rPr>
                <w:sz w:val="20"/>
                <w:szCs w:val="20"/>
                <w:color w:val="auto"/>
              </w:rPr>
            </w:pPr>
            <w:r>
              <w:rPr>
                <w:rFonts w:ascii="Arial" w:cs="Arial" w:eastAsia="Arial" w:hAnsi="Arial"/>
                <w:sz w:val="18"/>
                <w:szCs w:val="18"/>
                <w:color w:val="auto"/>
              </w:rPr>
              <w:t>(663)</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expense – borrowings and</w:t>
            </w:r>
          </w:p>
        </w:tc>
        <w:tc>
          <w:tcPr>
            <w:tcW w:w="14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debt</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Interest expenses – deposits</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95</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Gain (loss) on foreign currency</w:t>
            </w:r>
          </w:p>
        </w:tc>
        <w:tc>
          <w:tcPr>
            <w:tcW w:w="14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4"/>
        </w:trPr>
        <w:tc>
          <w:tcPr>
            <w:tcW w:w="14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2880" w:type="dxa"/>
            <w:vAlign w:val="bottom"/>
            <w:gridSpan w:val="3"/>
          </w:tcPr>
          <w:p>
            <w:pPr>
              <w:ind w:left="80"/>
              <w:spacing w:after="0"/>
              <w:rPr>
                <w:sz w:val="20"/>
                <w:szCs w:val="20"/>
                <w:color w:val="auto"/>
              </w:rPr>
            </w:pPr>
            <w:r>
              <w:rPr>
                <w:rFonts w:ascii="Arial" w:cs="Arial" w:eastAsia="Arial" w:hAnsi="Arial"/>
                <w:sz w:val="18"/>
                <w:szCs w:val="18"/>
                <w:color w:val="auto"/>
              </w:rPr>
              <w:t>exchange</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5,833</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4,389</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4,730</w:t>
            </w:r>
          </w:p>
        </w:tc>
        <w:tc>
          <w:tcPr>
            <w:tcW w:w="20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
        </w:trPr>
        <w:tc>
          <w:tcPr>
            <w:tcW w:w="14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42"/>
        </w:trPr>
        <w:tc>
          <w:tcPr>
            <w:tcW w:w="1540" w:type="dxa"/>
            <w:vAlign w:val="bottom"/>
            <w:gridSpan w:val="2"/>
          </w:tcPr>
          <w:p>
            <w:pPr>
              <w:jc w:val="right"/>
              <w:ind w:right="140"/>
              <w:spacing w:after="0"/>
              <w:rPr>
                <w:sz w:val="20"/>
                <w:szCs w:val="20"/>
                <w:color w:val="auto"/>
              </w:rPr>
            </w:pPr>
            <w:r>
              <w:rPr>
                <w:rFonts w:ascii="Arial" w:cs="Arial" w:eastAsia="Arial" w:hAnsi="Arial"/>
                <w:sz w:val="18"/>
                <w:szCs w:val="18"/>
                <w:color w:val="auto"/>
              </w:rPr>
              <w:t>424</w:t>
            </w:r>
          </w:p>
        </w:tc>
        <w:tc>
          <w:tcPr>
            <w:tcW w:w="80" w:type="dxa"/>
            <w:vAlign w:val="bottom"/>
          </w:tcPr>
          <w:p>
            <w:pPr>
              <w:spacing w:after="0"/>
              <w:rPr>
                <w:sz w:val="24"/>
                <w:szCs w:val="24"/>
                <w:color w:val="auto"/>
              </w:rPr>
            </w:pPr>
          </w:p>
        </w:tc>
        <w:tc>
          <w:tcPr>
            <w:tcW w:w="27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424</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
        </w:trPr>
        <w:tc>
          <w:tcPr>
            <w:tcW w:w="14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780" w:type="dxa"/>
            <w:vAlign w:val="bottom"/>
            <w:gridSpan w:val="2"/>
            <w:vMerge w:val="restart"/>
          </w:tcPr>
          <w:p>
            <w:pPr>
              <w:jc w:val="right"/>
              <w:ind w:right="2130"/>
              <w:spacing w:after="0"/>
              <w:rPr>
                <w:sz w:val="20"/>
                <w:szCs w:val="20"/>
                <w:color w:val="auto"/>
              </w:rPr>
            </w:pPr>
            <w:r>
              <w:rPr>
                <w:rFonts w:ascii="Arial" w:cs="Arial" w:eastAsia="Arial" w:hAnsi="Arial"/>
                <w:sz w:val="18"/>
                <w:szCs w:val="18"/>
                <w:color w:val="auto"/>
              </w:rPr>
              <w:t>34</w:t>
            </w:r>
          </w:p>
        </w:tc>
        <w:tc>
          <w:tcPr>
            <w:tcW w:w="1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5"/>
        </w:trPr>
        <w:tc>
          <w:tcPr>
            <w:tcW w:w="14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780" w:type="dxa"/>
            <w:vAlign w:val="bottom"/>
            <w:gridSpan w:val="2"/>
            <w:vMerge w:val="continue"/>
          </w:tcPr>
          <w:p>
            <w:pPr>
              <w:spacing w:after="0"/>
              <w:rPr>
                <w:sz w:val="24"/>
                <w:szCs w:val="24"/>
                <w:color w:val="auto"/>
              </w:rPr>
            </w:pPr>
          </w:p>
        </w:tc>
        <w:tc>
          <w:tcPr>
            <w:tcW w:w="10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-2047875</wp:posOffset>
            </wp:positionH>
            <wp:positionV relativeFrom="paragraph">
              <wp:posOffset>-2786380</wp:posOffset>
            </wp:positionV>
            <wp:extent cx="6809105" cy="14605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6809105" cy="146050"/>
                    </a:xfrm>
                    <a:prstGeom prst="rect">
                      <a:avLst/>
                    </a:prstGeom>
                    <a:noFill/>
                  </pic:spPr>
                </pic:pic>
              </a:graphicData>
            </a:graphic>
          </wp:anchor>
        </w:drawing>
        <w:drawing>
          <wp:anchor simplePos="0" relativeHeight="251657728" behindDoc="1" locked="0" layoutInCell="0" allowOverlap="1">
            <wp:simplePos x="0" y="0"/>
            <wp:positionH relativeFrom="column">
              <wp:posOffset>-2047875</wp:posOffset>
            </wp:positionH>
            <wp:positionV relativeFrom="paragraph">
              <wp:posOffset>-2503805</wp:posOffset>
            </wp:positionV>
            <wp:extent cx="6809105" cy="27432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6809105" cy="274320"/>
                    </a:xfrm>
                    <a:prstGeom prst="rect">
                      <a:avLst/>
                    </a:prstGeom>
                    <a:noFill/>
                  </pic:spPr>
                </pic:pic>
              </a:graphicData>
            </a:graphic>
          </wp:anchor>
        </w:drawing>
        <w:drawing>
          <wp:anchor simplePos="0" relativeHeight="251657728" behindDoc="1" locked="0" layoutInCell="0" allowOverlap="1">
            <wp:simplePos x="0" y="0"/>
            <wp:positionH relativeFrom="column">
              <wp:posOffset>-2047875</wp:posOffset>
            </wp:positionH>
            <wp:positionV relativeFrom="paragraph">
              <wp:posOffset>-2091690</wp:posOffset>
            </wp:positionV>
            <wp:extent cx="6809105" cy="27432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6809105" cy="274320"/>
                    </a:xfrm>
                    <a:prstGeom prst="rect">
                      <a:avLst/>
                    </a:prstGeom>
                    <a:noFill/>
                  </pic:spPr>
                </pic:pic>
              </a:graphicData>
            </a:graphic>
          </wp:anchor>
        </w:drawing>
        <w:drawing>
          <wp:anchor simplePos="0" relativeHeight="251657728" behindDoc="1" locked="0" layoutInCell="0" allowOverlap="1">
            <wp:simplePos x="0" y="0"/>
            <wp:positionH relativeFrom="column">
              <wp:posOffset>-2047875</wp:posOffset>
            </wp:positionH>
            <wp:positionV relativeFrom="paragraph">
              <wp:posOffset>-1680210</wp:posOffset>
            </wp:positionV>
            <wp:extent cx="6809105" cy="27432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6809105" cy="274320"/>
                    </a:xfrm>
                    <a:prstGeom prst="rect">
                      <a:avLst/>
                    </a:prstGeom>
                    <a:noFill/>
                  </pic:spPr>
                </pic:pic>
              </a:graphicData>
            </a:graphic>
          </wp:anchor>
        </w:drawing>
        <w:drawing>
          <wp:anchor simplePos="0" relativeHeight="251657728" behindDoc="1" locked="0" layoutInCell="0" allowOverlap="1">
            <wp:simplePos x="0" y="0"/>
            <wp:positionH relativeFrom="column">
              <wp:posOffset>-2047875</wp:posOffset>
            </wp:positionH>
            <wp:positionV relativeFrom="paragraph">
              <wp:posOffset>-1268730</wp:posOffset>
            </wp:positionV>
            <wp:extent cx="6809105" cy="28321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6809105" cy="283210"/>
                    </a:xfrm>
                    <a:prstGeom prst="rect">
                      <a:avLst/>
                    </a:prstGeom>
                    <a:noFill/>
                  </pic:spPr>
                </pic:pic>
              </a:graphicData>
            </a:graphic>
          </wp:anchor>
        </w:drawing>
        <w:drawing>
          <wp:anchor simplePos="0" relativeHeight="251657728" behindDoc="1" locked="0" layoutInCell="0" allowOverlap="1">
            <wp:simplePos x="0" y="0"/>
            <wp:positionH relativeFrom="column">
              <wp:posOffset>-2047875</wp:posOffset>
            </wp:positionH>
            <wp:positionV relativeFrom="paragraph">
              <wp:posOffset>-822325</wp:posOffset>
            </wp:positionV>
            <wp:extent cx="6809105" cy="15430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6809105" cy="154305"/>
                    </a:xfrm>
                    <a:prstGeom prst="rect">
                      <a:avLst/>
                    </a:prstGeom>
                    <a:noFill/>
                  </pic:spPr>
                </pic:pic>
              </a:graphicData>
            </a:graphic>
          </wp:anchor>
        </w:drawing>
        <w:drawing>
          <wp:anchor simplePos="0" relativeHeight="251657728" behindDoc="1" locked="0" layoutInCell="0" allowOverlap="1">
            <wp:simplePos x="0" y="0"/>
            <wp:positionH relativeFrom="column">
              <wp:posOffset>-2047875</wp:posOffset>
            </wp:positionH>
            <wp:positionV relativeFrom="paragraph">
              <wp:posOffset>-530860</wp:posOffset>
            </wp:positionV>
            <wp:extent cx="6809105" cy="14605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6809105" cy="146050"/>
                    </a:xfrm>
                    <a:prstGeom prst="rect">
                      <a:avLst/>
                    </a:prstGeom>
                    <a:noFill/>
                  </pic:spPr>
                </pic:pic>
              </a:graphicData>
            </a:graphic>
          </wp:anchor>
        </w:drawing>
        <w:drawing>
          <wp:anchor simplePos="0" relativeHeight="251657728" behindDoc="1" locked="0" layoutInCell="0" allowOverlap="1">
            <wp:simplePos x="0" y="0"/>
            <wp:positionH relativeFrom="column">
              <wp:posOffset>-2356485</wp:posOffset>
            </wp:positionH>
            <wp:positionV relativeFrom="paragraph">
              <wp:posOffset>0</wp:posOffset>
            </wp:positionV>
            <wp:extent cx="7246620" cy="889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2">
            <w:col w:w="3180" w:space="540"/>
            <w:col w:w="7400"/>
          </w:cols>
          <w:pgMar w:left="240" w:top="796" w:right="539" w:bottom="1440" w:gutter="0" w:footer="0" w:header="0"/>
          <w:type w:val="continuous"/>
        </w:sectPr>
      </w:pPr>
    </w:p>
    <w:bookmarkStart w:id="36" w:name="page37"/>
    <w:bookmarkEnd w:id="3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3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4.8   Derivative financial instruments for hedging purposes (continued)</w:t>
      </w:r>
    </w:p>
    <w:p>
      <w:pPr>
        <w:spacing w:after="0" w:line="229" w:lineRule="exact"/>
        <w:rPr>
          <w:rFonts w:ascii="Arial" w:cs="Arial" w:eastAsia="Arial" w:hAnsi="Arial"/>
          <w:sz w:val="18"/>
          <w:szCs w:val="18"/>
          <w:b w:val="1"/>
          <w:bCs w:val="1"/>
          <w:color w:val="auto"/>
        </w:rPr>
      </w:pPr>
    </w:p>
    <w:p>
      <w:pPr>
        <w:ind w:left="500" w:right="8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recognized in the consolidated statement of profit or loss the gain (loss) on derivative financial instruments and the gain (loss) of the hedged asset or liability related to qualifying fair value hedges,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2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2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2200" w:type="dxa"/>
            <w:vAlign w:val="bottom"/>
            <w:tcBorders>
              <w:bottom w:val="single" w:sz="8" w:color="auto"/>
            </w:tcBorders>
            <w:gridSpan w:val="3"/>
          </w:tcPr>
          <w:p>
            <w:pPr>
              <w:ind w:left="1160"/>
              <w:spacing w:after="0"/>
              <w:rPr>
                <w:sz w:val="20"/>
                <w:szCs w:val="20"/>
                <w:color w:val="auto"/>
              </w:rPr>
            </w:pPr>
            <w:r>
              <w:rPr>
                <w:rFonts w:ascii="Arial" w:cs="Arial" w:eastAsia="Arial" w:hAnsi="Arial"/>
                <w:sz w:val="18"/>
                <w:szCs w:val="18"/>
                <w:b w:val="1"/>
                <w:bCs w:val="1"/>
                <w:color w:val="auto"/>
                <w:w w:val="87"/>
              </w:rPr>
              <w:t>June 30, 2016</w:t>
            </w:r>
          </w:p>
        </w:tc>
        <w:tc>
          <w:tcPr>
            <w:tcW w:w="14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7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r>
      <w:tr>
        <w:trPr>
          <w:trHeight w:val="191"/>
        </w:trPr>
        <w:tc>
          <w:tcPr>
            <w:tcW w:w="500" w:type="dxa"/>
            <w:vAlign w:val="bottom"/>
          </w:tcPr>
          <w:p>
            <w:pPr>
              <w:spacing w:after="0"/>
              <w:rPr>
                <w:sz w:val="16"/>
                <w:szCs w:val="16"/>
                <w:color w:val="auto"/>
              </w:rPr>
            </w:pPr>
          </w:p>
        </w:tc>
        <w:tc>
          <w:tcPr>
            <w:tcW w:w="26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2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200" w:type="dxa"/>
            <w:vAlign w:val="bottom"/>
            <w:gridSpan w:val="3"/>
          </w:tcPr>
          <w:p>
            <w:pPr>
              <w:jc w:val="center"/>
              <w:ind w:right="500"/>
              <w:spacing w:after="0" w:line="191" w:lineRule="exact"/>
              <w:rPr>
                <w:sz w:val="20"/>
                <w:szCs w:val="20"/>
                <w:color w:val="auto"/>
              </w:rPr>
            </w:pPr>
            <w:r>
              <w:rPr>
                <w:rFonts w:ascii="Arial" w:cs="Arial" w:eastAsia="Arial" w:hAnsi="Arial"/>
                <w:sz w:val="18"/>
                <w:szCs w:val="18"/>
                <w:b w:val="1"/>
                <w:bCs w:val="1"/>
                <w:color w:val="auto"/>
                <w:w w:val="88"/>
              </w:rPr>
              <w:t>Gain (loss)</w:t>
            </w:r>
          </w:p>
        </w:tc>
        <w:tc>
          <w:tcPr>
            <w:tcW w:w="14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2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320" w:type="dxa"/>
            <w:vAlign w:val="bottom"/>
            <w:gridSpan w:val="2"/>
          </w:tcPr>
          <w:p>
            <w:pPr>
              <w:spacing w:after="0"/>
              <w:rPr>
                <w:sz w:val="20"/>
                <w:szCs w:val="20"/>
                <w:color w:val="auto"/>
              </w:rPr>
            </w:pPr>
            <w:r>
              <w:rPr>
                <w:rFonts w:ascii="Arial" w:cs="Arial" w:eastAsia="Arial" w:hAnsi="Arial"/>
                <w:sz w:val="18"/>
                <w:szCs w:val="18"/>
                <w:b w:val="1"/>
                <w:bCs w:val="1"/>
                <w:color w:val="auto"/>
                <w:w w:val="90"/>
              </w:rPr>
              <w:t>Classification in consolidated</w:t>
            </w:r>
          </w:p>
        </w:tc>
        <w:tc>
          <w:tcPr>
            <w:tcW w:w="2200" w:type="dxa"/>
            <w:vAlign w:val="bottom"/>
            <w:gridSpan w:val="3"/>
          </w:tcPr>
          <w:p>
            <w:pPr>
              <w:jc w:val="center"/>
              <w:ind w:right="520"/>
              <w:spacing w:after="0"/>
              <w:rPr>
                <w:sz w:val="20"/>
                <w:szCs w:val="20"/>
                <w:color w:val="auto"/>
              </w:rPr>
            </w:pPr>
            <w:r>
              <w:rPr>
                <w:rFonts w:ascii="Arial" w:cs="Arial" w:eastAsia="Arial" w:hAnsi="Arial"/>
                <w:sz w:val="18"/>
                <w:szCs w:val="18"/>
                <w:b w:val="1"/>
                <w:bCs w:val="1"/>
                <w:color w:val="auto"/>
                <w:w w:val="90"/>
              </w:rPr>
              <w:t>on</w:t>
            </w:r>
          </w:p>
        </w:tc>
        <w:tc>
          <w:tcPr>
            <w:tcW w:w="1620" w:type="dxa"/>
            <w:vAlign w:val="bottom"/>
            <w:gridSpan w:val="2"/>
          </w:tcPr>
          <w:p>
            <w:pPr>
              <w:jc w:val="center"/>
              <w:ind w:right="440"/>
              <w:spacing w:after="0"/>
              <w:rPr>
                <w:sz w:val="20"/>
                <w:szCs w:val="20"/>
                <w:color w:val="auto"/>
              </w:rPr>
            </w:pPr>
            <w:r>
              <w:rPr>
                <w:rFonts w:ascii="Arial" w:cs="Arial" w:eastAsia="Arial" w:hAnsi="Arial"/>
                <w:sz w:val="18"/>
                <w:szCs w:val="18"/>
                <w:b w:val="1"/>
                <w:bCs w:val="1"/>
                <w:color w:val="auto"/>
                <w:w w:val="88"/>
              </w:rPr>
              <w:t>Gain (loss) on</w:t>
            </w:r>
          </w:p>
        </w:tc>
        <w:tc>
          <w:tcPr>
            <w:tcW w:w="1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2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320" w:type="dxa"/>
            <w:vAlign w:val="bottom"/>
            <w:gridSpan w:val="2"/>
          </w:tcPr>
          <w:p>
            <w:pPr>
              <w:ind w:left="140"/>
              <w:spacing w:after="0"/>
              <w:rPr>
                <w:sz w:val="20"/>
                <w:szCs w:val="20"/>
                <w:color w:val="auto"/>
              </w:rPr>
            </w:pPr>
            <w:r>
              <w:rPr>
                <w:rFonts w:ascii="Arial" w:cs="Arial" w:eastAsia="Arial" w:hAnsi="Arial"/>
                <w:sz w:val="18"/>
                <w:szCs w:val="18"/>
                <w:b w:val="1"/>
                <w:bCs w:val="1"/>
                <w:color w:val="auto"/>
                <w:w w:val="97"/>
              </w:rPr>
              <w:t>statement of profit or loss</w:t>
            </w:r>
          </w:p>
        </w:tc>
        <w:tc>
          <w:tcPr>
            <w:tcW w:w="2200" w:type="dxa"/>
            <w:vAlign w:val="bottom"/>
            <w:gridSpan w:val="3"/>
          </w:tcPr>
          <w:p>
            <w:pPr>
              <w:jc w:val="center"/>
              <w:ind w:right="520"/>
              <w:spacing w:after="0"/>
              <w:rPr>
                <w:sz w:val="20"/>
                <w:szCs w:val="20"/>
                <w:color w:val="auto"/>
              </w:rPr>
            </w:pPr>
            <w:r>
              <w:rPr>
                <w:rFonts w:ascii="Arial" w:cs="Arial" w:eastAsia="Arial" w:hAnsi="Arial"/>
                <w:sz w:val="18"/>
                <w:szCs w:val="18"/>
                <w:b w:val="1"/>
                <w:bCs w:val="1"/>
                <w:color w:val="auto"/>
                <w:w w:val="89"/>
              </w:rPr>
              <w:t>derivatives</w:t>
            </w:r>
          </w:p>
        </w:tc>
        <w:tc>
          <w:tcPr>
            <w:tcW w:w="1620" w:type="dxa"/>
            <w:vAlign w:val="bottom"/>
            <w:gridSpan w:val="2"/>
          </w:tcPr>
          <w:p>
            <w:pPr>
              <w:jc w:val="center"/>
              <w:ind w:right="460"/>
              <w:spacing w:after="0"/>
              <w:rPr>
                <w:sz w:val="20"/>
                <w:szCs w:val="20"/>
                <w:color w:val="auto"/>
              </w:rPr>
            </w:pPr>
            <w:r>
              <w:rPr>
                <w:rFonts w:ascii="Arial" w:cs="Arial" w:eastAsia="Arial" w:hAnsi="Arial"/>
                <w:sz w:val="18"/>
                <w:szCs w:val="18"/>
                <w:b w:val="1"/>
                <w:bCs w:val="1"/>
                <w:color w:val="auto"/>
                <w:w w:val="88"/>
              </w:rPr>
              <w:t>hedge item</w:t>
            </w:r>
          </w:p>
        </w:tc>
        <w:tc>
          <w:tcPr>
            <w:tcW w:w="18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Net gain (loss)</w:t>
            </w:r>
          </w:p>
        </w:tc>
        <w:tc>
          <w:tcPr>
            <w:tcW w:w="200" w:type="dxa"/>
            <w:vAlign w:val="bottom"/>
          </w:tcPr>
          <w:p>
            <w:pPr>
              <w:spacing w:after="0"/>
              <w:rPr>
                <w:sz w:val="20"/>
                <w:szCs w:val="20"/>
                <w:color w:val="auto"/>
              </w:rPr>
            </w:pPr>
          </w:p>
        </w:tc>
      </w:tr>
      <w:tr>
        <w:trPr>
          <w:trHeight w:val="210"/>
        </w:trPr>
        <w:tc>
          <w:tcPr>
            <w:tcW w:w="500" w:type="dxa"/>
            <w:vAlign w:val="bottom"/>
          </w:tcPr>
          <w:p>
            <w:pPr>
              <w:spacing w:after="0"/>
              <w:rPr>
                <w:sz w:val="18"/>
                <w:szCs w:val="18"/>
                <w:color w:val="auto"/>
              </w:rPr>
            </w:pPr>
          </w:p>
        </w:tc>
        <w:tc>
          <w:tcPr>
            <w:tcW w:w="26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40" w:type="dxa"/>
            <w:vAlign w:val="bottom"/>
            <w:tcBorders>
              <w:top w:val="single" w:sz="8" w:color="CCEEFF"/>
            </w:tcBorders>
            <w:shd w:val="clear" w:color="auto" w:fill="CCEEFF"/>
          </w:tcPr>
          <w:p>
            <w:pPr>
              <w:spacing w:after="0"/>
              <w:rPr>
                <w:sz w:val="18"/>
                <w:szCs w:val="18"/>
                <w:color w:val="auto"/>
              </w:rPr>
            </w:pPr>
          </w:p>
        </w:tc>
        <w:tc>
          <w:tcPr>
            <w:tcW w:w="22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6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340" w:type="dxa"/>
            <w:vAlign w:val="bottom"/>
            <w:tcBorders>
              <w:top w:val="single" w:sz="8" w:color="auto"/>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7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r>
      <w:tr>
        <w:trPr>
          <w:trHeight w:val="202"/>
        </w:trPr>
        <w:tc>
          <w:tcPr>
            <w:tcW w:w="500" w:type="dxa"/>
            <w:vAlign w:val="bottom"/>
          </w:tcPr>
          <w:p>
            <w:pPr>
              <w:spacing w:after="0"/>
              <w:rPr>
                <w:sz w:val="17"/>
                <w:szCs w:val="17"/>
                <w:color w:val="auto"/>
              </w:rPr>
            </w:pPr>
          </w:p>
        </w:tc>
        <w:tc>
          <w:tcPr>
            <w:tcW w:w="2680" w:type="dxa"/>
            <w:vAlign w:val="bottom"/>
          </w:tcPr>
          <w:p>
            <w:pPr>
              <w:ind w:left="160"/>
              <w:spacing w:after="0" w:line="201" w:lineRule="exact"/>
              <w:rPr>
                <w:sz w:val="20"/>
                <w:szCs w:val="20"/>
                <w:color w:val="auto"/>
              </w:rPr>
            </w:pPr>
            <w:r>
              <w:rPr>
                <w:rFonts w:ascii="Arial" w:cs="Arial" w:eastAsia="Arial" w:hAnsi="Arial"/>
                <w:sz w:val="18"/>
                <w:szCs w:val="18"/>
                <w:color w:val="auto"/>
              </w:rPr>
              <w:t>Interest rate swaps</w:t>
            </w:r>
          </w:p>
        </w:tc>
        <w:tc>
          <w:tcPr>
            <w:tcW w:w="2360" w:type="dxa"/>
            <w:vAlign w:val="bottom"/>
            <w:gridSpan w:val="3"/>
          </w:tcPr>
          <w:p>
            <w:pPr>
              <w:ind w:left="40"/>
              <w:spacing w:after="0" w:line="201" w:lineRule="exact"/>
              <w:rPr>
                <w:sz w:val="20"/>
                <w:szCs w:val="20"/>
                <w:color w:val="auto"/>
              </w:rPr>
            </w:pPr>
            <w:r>
              <w:rPr>
                <w:rFonts w:ascii="Arial" w:cs="Arial" w:eastAsia="Arial" w:hAnsi="Arial"/>
                <w:sz w:val="18"/>
                <w:szCs w:val="18"/>
                <w:color w:val="auto"/>
                <w:w w:val="96"/>
              </w:rPr>
              <w:t>Interest income – securities at</w:t>
            </w:r>
          </w:p>
        </w:tc>
        <w:tc>
          <w:tcPr>
            <w:tcW w:w="16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r>
      <w:tr>
        <w:trPr>
          <w:trHeight w:val="230"/>
        </w:trPr>
        <w:tc>
          <w:tcPr>
            <w:tcW w:w="500" w:type="dxa"/>
            <w:vAlign w:val="bottom"/>
          </w:tcPr>
          <w:p>
            <w:pPr>
              <w:spacing w:after="0"/>
              <w:rPr>
                <w:sz w:val="20"/>
                <w:szCs w:val="20"/>
                <w:color w:val="auto"/>
              </w:rPr>
            </w:pPr>
          </w:p>
        </w:tc>
        <w:tc>
          <w:tcPr>
            <w:tcW w:w="2680" w:type="dxa"/>
            <w:vAlign w:val="bottom"/>
          </w:tcPr>
          <w:p>
            <w:pPr>
              <w:spacing w:after="0"/>
              <w:rPr>
                <w:sz w:val="20"/>
                <w:szCs w:val="20"/>
                <w:color w:val="auto"/>
              </w:rPr>
            </w:pPr>
          </w:p>
        </w:tc>
        <w:tc>
          <w:tcPr>
            <w:tcW w:w="2360" w:type="dxa"/>
            <w:vAlign w:val="bottom"/>
            <w:gridSpan w:val="3"/>
          </w:tcPr>
          <w:p>
            <w:pPr>
              <w:ind w:left="40"/>
              <w:spacing w:after="0"/>
              <w:rPr>
                <w:sz w:val="20"/>
                <w:szCs w:val="20"/>
                <w:color w:val="auto"/>
              </w:rPr>
            </w:pPr>
            <w:r>
              <w:rPr>
                <w:rFonts w:ascii="Arial" w:cs="Arial" w:eastAsia="Arial" w:hAnsi="Arial"/>
                <w:sz w:val="18"/>
                <w:szCs w:val="18"/>
                <w:color w:val="auto"/>
              </w:rPr>
              <w:t>FVOCI</w:t>
            </w:r>
          </w:p>
        </w:tc>
        <w:tc>
          <w:tcPr>
            <w:tcW w:w="1860" w:type="dxa"/>
            <w:vAlign w:val="bottom"/>
            <w:gridSpan w:val="2"/>
          </w:tcPr>
          <w:p>
            <w:pPr>
              <w:jc w:val="right"/>
              <w:ind w:right="40"/>
              <w:spacing w:after="0"/>
              <w:rPr>
                <w:sz w:val="20"/>
                <w:szCs w:val="20"/>
                <w:color w:val="auto"/>
              </w:rPr>
            </w:pPr>
            <w:r>
              <w:rPr>
                <w:rFonts w:ascii="Arial" w:cs="Arial" w:eastAsia="Arial" w:hAnsi="Arial"/>
                <w:sz w:val="18"/>
                <w:szCs w:val="18"/>
                <w:color w:val="auto"/>
              </w:rPr>
              <w:t>(362)</w:t>
            </w:r>
          </w:p>
        </w:tc>
        <w:tc>
          <w:tcPr>
            <w:tcW w:w="340" w:type="dxa"/>
            <w:vAlign w:val="bottom"/>
          </w:tcPr>
          <w:p>
            <w:pPr>
              <w:spacing w:after="0"/>
              <w:rPr>
                <w:sz w:val="20"/>
                <w:szCs w:val="20"/>
                <w:color w:val="auto"/>
              </w:rPr>
            </w:pPr>
          </w:p>
        </w:tc>
        <w:tc>
          <w:tcPr>
            <w:tcW w:w="1620" w:type="dxa"/>
            <w:vAlign w:val="bottom"/>
            <w:gridSpan w:val="2"/>
          </w:tcPr>
          <w:p>
            <w:pPr>
              <w:jc w:val="right"/>
              <w:ind w:right="120"/>
              <w:spacing w:after="0"/>
              <w:rPr>
                <w:sz w:val="20"/>
                <w:szCs w:val="20"/>
                <w:color w:val="auto"/>
              </w:rPr>
            </w:pPr>
            <w:r>
              <w:rPr>
                <w:rFonts w:ascii="Arial" w:cs="Arial" w:eastAsia="Arial" w:hAnsi="Arial"/>
                <w:sz w:val="18"/>
                <w:szCs w:val="18"/>
                <w:color w:val="auto"/>
              </w:rPr>
              <w:t>836</w:t>
            </w:r>
          </w:p>
        </w:tc>
        <w:tc>
          <w:tcPr>
            <w:tcW w:w="1860" w:type="dxa"/>
            <w:vAlign w:val="bottom"/>
            <w:gridSpan w:val="2"/>
          </w:tcPr>
          <w:p>
            <w:pPr>
              <w:jc w:val="right"/>
              <w:ind w:right="20"/>
              <w:spacing w:after="0"/>
              <w:rPr>
                <w:sz w:val="20"/>
                <w:szCs w:val="20"/>
                <w:color w:val="auto"/>
              </w:rPr>
            </w:pPr>
            <w:r>
              <w:rPr>
                <w:rFonts w:ascii="Arial" w:cs="Arial" w:eastAsia="Arial" w:hAnsi="Arial"/>
                <w:sz w:val="18"/>
                <w:szCs w:val="18"/>
                <w:color w:val="auto"/>
              </w:rPr>
              <w:t>474</w:t>
            </w:r>
          </w:p>
        </w:tc>
        <w:tc>
          <w:tcPr>
            <w:tcW w:w="200" w:type="dxa"/>
            <w:vAlign w:val="bottom"/>
          </w:tcPr>
          <w:p>
            <w:pPr>
              <w:spacing w:after="0"/>
              <w:rPr>
                <w:sz w:val="20"/>
                <w:szCs w:val="20"/>
                <w:color w:val="auto"/>
              </w:rPr>
            </w:pPr>
          </w:p>
        </w:tc>
      </w:tr>
      <w:tr>
        <w:trPr>
          <w:trHeight w:val="216"/>
        </w:trPr>
        <w:tc>
          <w:tcPr>
            <w:tcW w:w="500" w:type="dxa"/>
            <w:vAlign w:val="bottom"/>
          </w:tcPr>
          <w:p>
            <w:pPr>
              <w:spacing w:after="0"/>
              <w:rPr>
                <w:sz w:val="18"/>
                <w:szCs w:val="18"/>
                <w:color w:val="auto"/>
              </w:rPr>
            </w:pPr>
          </w:p>
        </w:tc>
        <w:tc>
          <w:tcPr>
            <w:tcW w:w="2680" w:type="dxa"/>
            <w:vAlign w:val="bottom"/>
            <w:shd w:val="clear" w:color="auto" w:fill="CCEEFF"/>
          </w:tcPr>
          <w:p>
            <w:pPr>
              <w:spacing w:after="0"/>
              <w:rPr>
                <w:sz w:val="18"/>
                <w:szCs w:val="18"/>
                <w:color w:val="auto"/>
              </w:rPr>
            </w:pPr>
          </w:p>
        </w:tc>
        <w:tc>
          <w:tcPr>
            <w:tcW w:w="236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Interest income – loans</w:t>
            </w:r>
          </w:p>
        </w:tc>
        <w:tc>
          <w:tcPr>
            <w:tcW w:w="18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(137)</w:t>
            </w:r>
          </w:p>
        </w:tc>
        <w:tc>
          <w:tcPr>
            <w:tcW w:w="34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1,508</w:t>
            </w:r>
          </w:p>
        </w:tc>
        <w:tc>
          <w:tcPr>
            <w:tcW w:w="18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1,371</w:t>
            </w:r>
          </w:p>
        </w:tc>
        <w:tc>
          <w:tcPr>
            <w:tcW w:w="200" w:type="dxa"/>
            <w:vAlign w:val="bottom"/>
          </w:tcPr>
          <w:p>
            <w:pPr>
              <w:spacing w:after="0"/>
              <w:rPr>
                <w:sz w:val="18"/>
                <w:szCs w:val="18"/>
                <w:color w:val="auto"/>
              </w:rPr>
            </w:pPr>
          </w:p>
        </w:tc>
      </w:tr>
      <w:tr>
        <w:trPr>
          <w:trHeight w:val="202"/>
        </w:trPr>
        <w:tc>
          <w:tcPr>
            <w:tcW w:w="500" w:type="dxa"/>
            <w:vAlign w:val="bottom"/>
          </w:tcPr>
          <w:p>
            <w:pPr>
              <w:spacing w:after="0"/>
              <w:rPr>
                <w:sz w:val="17"/>
                <w:szCs w:val="17"/>
                <w:color w:val="auto"/>
              </w:rPr>
            </w:pPr>
          </w:p>
        </w:tc>
        <w:tc>
          <w:tcPr>
            <w:tcW w:w="2680" w:type="dxa"/>
            <w:vAlign w:val="bottom"/>
          </w:tcPr>
          <w:p>
            <w:pPr>
              <w:spacing w:after="0"/>
              <w:rPr>
                <w:sz w:val="17"/>
                <w:szCs w:val="17"/>
                <w:color w:val="auto"/>
              </w:rPr>
            </w:pPr>
          </w:p>
        </w:tc>
        <w:tc>
          <w:tcPr>
            <w:tcW w:w="2360" w:type="dxa"/>
            <w:vAlign w:val="bottom"/>
            <w:gridSpan w:val="3"/>
          </w:tcPr>
          <w:p>
            <w:pPr>
              <w:ind w:left="40"/>
              <w:spacing w:after="0" w:line="201" w:lineRule="exact"/>
              <w:rPr>
                <w:sz w:val="20"/>
                <w:szCs w:val="20"/>
                <w:color w:val="auto"/>
              </w:rPr>
            </w:pPr>
            <w:r>
              <w:rPr>
                <w:rFonts w:ascii="Arial" w:cs="Arial" w:eastAsia="Arial" w:hAnsi="Arial"/>
                <w:sz w:val="18"/>
                <w:szCs w:val="18"/>
                <w:color w:val="auto"/>
                <w:w w:val="91"/>
              </w:rPr>
              <w:t>Interest expenses – borrowings</w:t>
            </w:r>
          </w:p>
        </w:tc>
        <w:tc>
          <w:tcPr>
            <w:tcW w:w="16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r>
      <w:tr>
        <w:trPr>
          <w:trHeight w:val="230"/>
        </w:trPr>
        <w:tc>
          <w:tcPr>
            <w:tcW w:w="500" w:type="dxa"/>
            <w:vAlign w:val="bottom"/>
          </w:tcPr>
          <w:p>
            <w:pPr>
              <w:spacing w:after="0"/>
              <w:rPr>
                <w:sz w:val="20"/>
                <w:szCs w:val="20"/>
                <w:color w:val="auto"/>
              </w:rPr>
            </w:pPr>
          </w:p>
        </w:tc>
        <w:tc>
          <w:tcPr>
            <w:tcW w:w="2680" w:type="dxa"/>
            <w:vAlign w:val="bottom"/>
          </w:tcPr>
          <w:p>
            <w:pPr>
              <w:spacing w:after="0"/>
              <w:rPr>
                <w:sz w:val="20"/>
                <w:szCs w:val="20"/>
                <w:color w:val="auto"/>
              </w:rPr>
            </w:pPr>
          </w:p>
        </w:tc>
        <w:tc>
          <w:tcPr>
            <w:tcW w:w="2360" w:type="dxa"/>
            <w:vAlign w:val="bottom"/>
            <w:gridSpan w:val="3"/>
          </w:tcPr>
          <w:p>
            <w:pPr>
              <w:ind w:left="40"/>
              <w:spacing w:after="0"/>
              <w:rPr>
                <w:sz w:val="20"/>
                <w:szCs w:val="20"/>
                <w:color w:val="auto"/>
              </w:rPr>
            </w:pPr>
            <w:r>
              <w:rPr>
                <w:rFonts w:ascii="Arial" w:cs="Arial" w:eastAsia="Arial" w:hAnsi="Arial"/>
                <w:sz w:val="18"/>
                <w:szCs w:val="18"/>
                <w:color w:val="auto"/>
              </w:rPr>
              <w:t>and debt</w:t>
            </w:r>
          </w:p>
        </w:tc>
        <w:tc>
          <w:tcPr>
            <w:tcW w:w="1680" w:type="dxa"/>
            <w:vAlign w:val="bottom"/>
          </w:tcPr>
          <w:p>
            <w:pPr>
              <w:jc w:val="right"/>
              <w:spacing w:after="0"/>
              <w:rPr>
                <w:sz w:val="20"/>
                <w:szCs w:val="20"/>
                <w:color w:val="auto"/>
              </w:rPr>
            </w:pPr>
            <w:r>
              <w:rPr>
                <w:rFonts w:ascii="Arial" w:cs="Arial" w:eastAsia="Arial" w:hAnsi="Arial"/>
                <w:sz w:val="18"/>
                <w:szCs w:val="18"/>
                <w:color w:val="auto"/>
              </w:rPr>
              <w:t>2,889</w:t>
            </w:r>
          </w:p>
        </w:tc>
        <w:tc>
          <w:tcPr>
            <w:tcW w:w="18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620" w:type="dxa"/>
            <w:vAlign w:val="bottom"/>
            <w:gridSpan w:val="2"/>
          </w:tcPr>
          <w:p>
            <w:pPr>
              <w:jc w:val="right"/>
              <w:ind w:right="60"/>
              <w:spacing w:after="0"/>
              <w:rPr>
                <w:sz w:val="20"/>
                <w:szCs w:val="20"/>
                <w:color w:val="auto"/>
              </w:rPr>
            </w:pPr>
            <w:r>
              <w:rPr>
                <w:rFonts w:ascii="Arial" w:cs="Arial" w:eastAsia="Arial" w:hAnsi="Arial"/>
                <w:sz w:val="18"/>
                <w:szCs w:val="18"/>
                <w:color w:val="auto"/>
              </w:rPr>
              <w:t>(14,126)</w:t>
            </w:r>
          </w:p>
        </w:tc>
        <w:tc>
          <w:tcPr>
            <w:tcW w:w="1860" w:type="dxa"/>
            <w:vAlign w:val="bottom"/>
            <w:gridSpan w:val="2"/>
          </w:tcPr>
          <w:p>
            <w:pPr>
              <w:jc w:val="right"/>
              <w:spacing w:after="0"/>
              <w:rPr>
                <w:sz w:val="20"/>
                <w:szCs w:val="20"/>
                <w:color w:val="auto"/>
              </w:rPr>
            </w:pPr>
            <w:r>
              <w:rPr>
                <w:rFonts w:ascii="Arial" w:cs="Arial" w:eastAsia="Arial" w:hAnsi="Arial"/>
                <w:sz w:val="18"/>
                <w:szCs w:val="18"/>
                <w:color w:val="auto"/>
              </w:rPr>
              <w:t>(11,237)</w:t>
            </w:r>
          </w:p>
        </w:tc>
        <w:tc>
          <w:tcPr>
            <w:tcW w:w="200" w:type="dxa"/>
            <w:vAlign w:val="bottom"/>
          </w:tcPr>
          <w:p>
            <w:pPr>
              <w:spacing w:after="0"/>
              <w:rPr>
                <w:sz w:val="20"/>
                <w:szCs w:val="20"/>
                <w:color w:val="auto"/>
              </w:rPr>
            </w:pPr>
          </w:p>
        </w:tc>
      </w:tr>
      <w:tr>
        <w:trPr>
          <w:trHeight w:val="202"/>
        </w:trPr>
        <w:tc>
          <w:tcPr>
            <w:tcW w:w="500" w:type="dxa"/>
            <w:vAlign w:val="bottom"/>
          </w:tcPr>
          <w:p>
            <w:pPr>
              <w:spacing w:after="0"/>
              <w:rPr>
                <w:sz w:val="17"/>
                <w:szCs w:val="17"/>
                <w:color w:val="auto"/>
              </w:rPr>
            </w:pPr>
          </w:p>
        </w:tc>
        <w:tc>
          <w:tcPr>
            <w:tcW w:w="2680" w:type="dxa"/>
            <w:vAlign w:val="bottom"/>
            <w:shd w:val="clear" w:color="auto" w:fill="CCEEFF"/>
          </w:tcPr>
          <w:p>
            <w:pPr>
              <w:spacing w:after="0"/>
              <w:rPr>
                <w:sz w:val="17"/>
                <w:szCs w:val="17"/>
                <w:color w:val="auto"/>
              </w:rPr>
            </w:pPr>
          </w:p>
        </w:tc>
        <w:tc>
          <w:tcPr>
            <w:tcW w:w="2360" w:type="dxa"/>
            <w:vAlign w:val="bottom"/>
            <w:gridSpan w:val="3"/>
            <w:shd w:val="clear" w:color="auto" w:fill="CCEEFF"/>
          </w:tcPr>
          <w:p>
            <w:pPr>
              <w:ind w:left="40"/>
              <w:spacing w:after="0" w:line="201" w:lineRule="exact"/>
              <w:rPr>
                <w:sz w:val="20"/>
                <w:szCs w:val="20"/>
                <w:color w:val="auto"/>
              </w:rPr>
            </w:pPr>
            <w:r>
              <w:rPr>
                <w:rFonts w:ascii="Arial" w:cs="Arial" w:eastAsia="Arial" w:hAnsi="Arial"/>
                <w:sz w:val="18"/>
                <w:szCs w:val="18"/>
                <w:color w:val="auto"/>
              </w:rPr>
              <w:t>Derivative financial</w:t>
            </w:r>
          </w:p>
        </w:tc>
        <w:tc>
          <w:tcPr>
            <w:tcW w:w="16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r>
      <w:tr>
        <w:trPr>
          <w:trHeight w:val="230"/>
        </w:trPr>
        <w:tc>
          <w:tcPr>
            <w:tcW w:w="500" w:type="dxa"/>
            <w:vAlign w:val="bottom"/>
          </w:tcPr>
          <w:p>
            <w:pPr>
              <w:spacing w:after="0"/>
              <w:rPr>
                <w:sz w:val="20"/>
                <w:szCs w:val="20"/>
                <w:color w:val="auto"/>
              </w:rPr>
            </w:pPr>
          </w:p>
        </w:tc>
        <w:tc>
          <w:tcPr>
            <w:tcW w:w="2680" w:type="dxa"/>
            <w:vAlign w:val="bottom"/>
            <w:shd w:val="clear" w:color="auto" w:fill="CCEEFF"/>
          </w:tcPr>
          <w:p>
            <w:pPr>
              <w:spacing w:after="0"/>
              <w:rPr>
                <w:sz w:val="20"/>
                <w:szCs w:val="20"/>
                <w:color w:val="auto"/>
              </w:rPr>
            </w:pPr>
          </w:p>
        </w:tc>
        <w:tc>
          <w:tcPr>
            <w:tcW w:w="236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instruments and hedging</w:t>
            </w:r>
          </w:p>
        </w:tc>
        <w:tc>
          <w:tcPr>
            <w:tcW w:w="18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(1,404)</w:t>
            </w:r>
          </w:p>
        </w:tc>
        <w:tc>
          <w:tcPr>
            <w:tcW w:w="340" w:type="dxa"/>
            <w:vAlign w:val="bottom"/>
            <w:shd w:val="clear" w:color="auto" w:fill="CCEEFF"/>
          </w:tcPr>
          <w:p>
            <w:pPr>
              <w:spacing w:after="0"/>
              <w:rPr>
                <w:sz w:val="20"/>
                <w:szCs w:val="20"/>
                <w:color w:val="auto"/>
              </w:rPr>
            </w:pPr>
          </w:p>
        </w:tc>
        <w:tc>
          <w:tcPr>
            <w:tcW w:w="1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1,798</w:t>
            </w:r>
          </w:p>
        </w:tc>
        <w:tc>
          <w:tcPr>
            <w:tcW w:w="18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394</w:t>
            </w:r>
          </w:p>
        </w:tc>
        <w:tc>
          <w:tcPr>
            <w:tcW w:w="200" w:type="dxa"/>
            <w:vAlign w:val="bottom"/>
          </w:tcPr>
          <w:p>
            <w:pPr>
              <w:spacing w:after="0"/>
              <w:rPr>
                <w:sz w:val="20"/>
                <w:szCs w:val="20"/>
                <w:color w:val="auto"/>
              </w:rPr>
            </w:pPr>
          </w:p>
        </w:tc>
      </w:tr>
      <w:tr>
        <w:trPr>
          <w:trHeight w:val="216"/>
        </w:trPr>
        <w:tc>
          <w:tcPr>
            <w:tcW w:w="500" w:type="dxa"/>
            <w:vAlign w:val="bottom"/>
          </w:tcPr>
          <w:p>
            <w:pPr>
              <w:spacing w:after="0"/>
              <w:rPr>
                <w:sz w:val="18"/>
                <w:szCs w:val="18"/>
                <w:color w:val="auto"/>
              </w:rPr>
            </w:pPr>
          </w:p>
        </w:tc>
        <w:tc>
          <w:tcPr>
            <w:tcW w:w="2680" w:type="dxa"/>
            <w:vAlign w:val="bottom"/>
          </w:tcPr>
          <w:p>
            <w:pPr>
              <w:ind w:left="160"/>
              <w:spacing w:after="0"/>
              <w:rPr>
                <w:sz w:val="20"/>
                <w:szCs w:val="20"/>
                <w:color w:val="auto"/>
              </w:rPr>
            </w:pPr>
            <w:r>
              <w:rPr>
                <w:rFonts w:ascii="Arial" w:cs="Arial" w:eastAsia="Arial" w:hAnsi="Arial"/>
                <w:sz w:val="18"/>
                <w:szCs w:val="18"/>
                <w:color w:val="auto"/>
                <w:w w:val="89"/>
              </w:rPr>
              <w:t>Cross-currency interest rate swaps</w:t>
            </w:r>
          </w:p>
        </w:tc>
        <w:tc>
          <w:tcPr>
            <w:tcW w:w="2360" w:type="dxa"/>
            <w:vAlign w:val="bottom"/>
            <w:gridSpan w:val="3"/>
          </w:tcPr>
          <w:p>
            <w:pPr>
              <w:ind w:left="40"/>
              <w:spacing w:after="0"/>
              <w:rPr>
                <w:sz w:val="20"/>
                <w:szCs w:val="20"/>
                <w:color w:val="auto"/>
              </w:rPr>
            </w:pPr>
            <w:r>
              <w:rPr>
                <w:rFonts w:ascii="Arial" w:cs="Arial" w:eastAsia="Arial" w:hAnsi="Arial"/>
                <w:sz w:val="18"/>
                <w:szCs w:val="18"/>
                <w:color w:val="auto"/>
              </w:rPr>
              <w:t>Interest income – loans</w:t>
            </w:r>
          </w:p>
        </w:tc>
        <w:tc>
          <w:tcPr>
            <w:tcW w:w="1860" w:type="dxa"/>
            <w:vAlign w:val="bottom"/>
            <w:gridSpan w:val="2"/>
          </w:tcPr>
          <w:p>
            <w:pPr>
              <w:jc w:val="right"/>
              <w:ind w:right="40"/>
              <w:spacing w:after="0"/>
              <w:rPr>
                <w:sz w:val="20"/>
                <w:szCs w:val="20"/>
                <w:color w:val="auto"/>
              </w:rPr>
            </w:pPr>
            <w:r>
              <w:rPr>
                <w:rFonts w:ascii="Arial" w:cs="Arial" w:eastAsia="Arial" w:hAnsi="Arial"/>
                <w:sz w:val="18"/>
                <w:szCs w:val="18"/>
                <w:color w:val="auto"/>
              </w:rPr>
              <w:t>(137)</w:t>
            </w:r>
          </w:p>
        </w:tc>
        <w:tc>
          <w:tcPr>
            <w:tcW w:w="340" w:type="dxa"/>
            <w:vAlign w:val="bottom"/>
          </w:tcPr>
          <w:p>
            <w:pPr>
              <w:spacing w:after="0"/>
              <w:rPr>
                <w:sz w:val="18"/>
                <w:szCs w:val="18"/>
                <w:color w:val="auto"/>
              </w:rPr>
            </w:pPr>
          </w:p>
        </w:tc>
        <w:tc>
          <w:tcPr>
            <w:tcW w:w="1620" w:type="dxa"/>
            <w:vAlign w:val="bottom"/>
            <w:gridSpan w:val="2"/>
          </w:tcPr>
          <w:p>
            <w:pPr>
              <w:jc w:val="right"/>
              <w:ind w:right="120"/>
              <w:spacing w:after="0"/>
              <w:rPr>
                <w:sz w:val="20"/>
                <w:szCs w:val="20"/>
                <w:color w:val="auto"/>
              </w:rPr>
            </w:pPr>
            <w:r>
              <w:rPr>
                <w:rFonts w:ascii="Arial" w:cs="Arial" w:eastAsia="Arial" w:hAnsi="Arial"/>
                <w:sz w:val="18"/>
                <w:szCs w:val="18"/>
                <w:color w:val="auto"/>
              </w:rPr>
              <w:t>354</w:t>
            </w:r>
          </w:p>
        </w:tc>
        <w:tc>
          <w:tcPr>
            <w:tcW w:w="1860" w:type="dxa"/>
            <w:vAlign w:val="bottom"/>
            <w:gridSpan w:val="2"/>
          </w:tcPr>
          <w:p>
            <w:pPr>
              <w:jc w:val="right"/>
              <w:ind w:right="20"/>
              <w:spacing w:after="0"/>
              <w:rPr>
                <w:sz w:val="20"/>
                <w:szCs w:val="20"/>
                <w:color w:val="auto"/>
              </w:rPr>
            </w:pPr>
            <w:r>
              <w:rPr>
                <w:rFonts w:ascii="Arial" w:cs="Arial" w:eastAsia="Arial" w:hAnsi="Arial"/>
                <w:sz w:val="18"/>
                <w:szCs w:val="18"/>
                <w:color w:val="auto"/>
              </w:rPr>
              <w:t>217</w:t>
            </w:r>
          </w:p>
        </w:tc>
        <w:tc>
          <w:tcPr>
            <w:tcW w:w="200" w:type="dxa"/>
            <w:vAlign w:val="bottom"/>
          </w:tcPr>
          <w:p>
            <w:pPr>
              <w:spacing w:after="0"/>
              <w:rPr>
                <w:sz w:val="18"/>
                <w:szCs w:val="18"/>
                <w:color w:val="auto"/>
              </w:rPr>
            </w:pPr>
          </w:p>
        </w:tc>
      </w:tr>
      <w:tr>
        <w:trPr>
          <w:trHeight w:val="202"/>
        </w:trPr>
        <w:tc>
          <w:tcPr>
            <w:tcW w:w="500" w:type="dxa"/>
            <w:vAlign w:val="bottom"/>
          </w:tcPr>
          <w:p>
            <w:pPr>
              <w:spacing w:after="0"/>
              <w:rPr>
                <w:sz w:val="17"/>
                <w:szCs w:val="17"/>
                <w:color w:val="auto"/>
              </w:rPr>
            </w:pPr>
          </w:p>
        </w:tc>
        <w:tc>
          <w:tcPr>
            <w:tcW w:w="2680" w:type="dxa"/>
            <w:vAlign w:val="bottom"/>
            <w:shd w:val="clear" w:color="auto" w:fill="CCEEFF"/>
          </w:tcPr>
          <w:p>
            <w:pPr>
              <w:spacing w:after="0"/>
              <w:rPr>
                <w:sz w:val="17"/>
                <w:szCs w:val="17"/>
                <w:color w:val="auto"/>
              </w:rPr>
            </w:pPr>
          </w:p>
        </w:tc>
        <w:tc>
          <w:tcPr>
            <w:tcW w:w="2360" w:type="dxa"/>
            <w:vAlign w:val="bottom"/>
            <w:gridSpan w:val="3"/>
            <w:shd w:val="clear" w:color="auto" w:fill="CCEEFF"/>
          </w:tcPr>
          <w:p>
            <w:pPr>
              <w:ind w:left="40"/>
              <w:spacing w:after="0" w:line="201" w:lineRule="exact"/>
              <w:rPr>
                <w:sz w:val="20"/>
                <w:szCs w:val="20"/>
                <w:color w:val="auto"/>
              </w:rPr>
            </w:pPr>
            <w:r>
              <w:rPr>
                <w:rFonts w:ascii="Arial" w:cs="Arial" w:eastAsia="Arial" w:hAnsi="Arial"/>
                <w:sz w:val="18"/>
                <w:szCs w:val="18"/>
                <w:color w:val="auto"/>
                <w:w w:val="91"/>
              </w:rPr>
              <w:t>Interest expenses – borrowings</w:t>
            </w:r>
          </w:p>
        </w:tc>
        <w:tc>
          <w:tcPr>
            <w:tcW w:w="16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r>
      <w:tr>
        <w:trPr>
          <w:trHeight w:val="230"/>
        </w:trPr>
        <w:tc>
          <w:tcPr>
            <w:tcW w:w="500" w:type="dxa"/>
            <w:vAlign w:val="bottom"/>
          </w:tcPr>
          <w:p>
            <w:pPr>
              <w:spacing w:after="0"/>
              <w:rPr>
                <w:sz w:val="20"/>
                <w:szCs w:val="20"/>
                <w:color w:val="auto"/>
              </w:rPr>
            </w:pPr>
          </w:p>
        </w:tc>
        <w:tc>
          <w:tcPr>
            <w:tcW w:w="2680" w:type="dxa"/>
            <w:vAlign w:val="bottom"/>
            <w:shd w:val="clear" w:color="auto" w:fill="CCEEFF"/>
          </w:tcPr>
          <w:p>
            <w:pPr>
              <w:spacing w:after="0"/>
              <w:rPr>
                <w:sz w:val="20"/>
                <w:szCs w:val="20"/>
                <w:color w:val="auto"/>
              </w:rPr>
            </w:pPr>
          </w:p>
        </w:tc>
        <w:tc>
          <w:tcPr>
            <w:tcW w:w="236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and debt</w:t>
            </w:r>
          </w:p>
        </w:tc>
        <w:tc>
          <w:tcPr>
            <w:tcW w:w="18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(36)</w:t>
            </w:r>
          </w:p>
        </w:tc>
        <w:tc>
          <w:tcPr>
            <w:tcW w:w="340" w:type="dxa"/>
            <w:vAlign w:val="bottom"/>
            <w:shd w:val="clear" w:color="auto" w:fill="CCEEFF"/>
          </w:tcPr>
          <w:p>
            <w:pPr>
              <w:spacing w:after="0"/>
              <w:rPr>
                <w:sz w:val="20"/>
                <w:szCs w:val="20"/>
                <w:color w:val="auto"/>
              </w:rPr>
            </w:pPr>
          </w:p>
        </w:tc>
        <w:tc>
          <w:tcPr>
            <w:tcW w:w="1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(2,472)</w:t>
            </w:r>
          </w:p>
        </w:tc>
        <w:tc>
          <w:tcPr>
            <w:tcW w:w="18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(2,508)</w:t>
            </w:r>
          </w:p>
        </w:tc>
        <w:tc>
          <w:tcPr>
            <w:tcW w:w="200" w:type="dxa"/>
            <w:vAlign w:val="bottom"/>
          </w:tcPr>
          <w:p>
            <w:pPr>
              <w:spacing w:after="0"/>
              <w:rPr>
                <w:sz w:val="20"/>
                <w:szCs w:val="20"/>
                <w:color w:val="auto"/>
              </w:rPr>
            </w:pPr>
          </w:p>
        </w:tc>
      </w:tr>
      <w:tr>
        <w:trPr>
          <w:trHeight w:val="202"/>
        </w:trPr>
        <w:tc>
          <w:tcPr>
            <w:tcW w:w="500" w:type="dxa"/>
            <w:vAlign w:val="bottom"/>
          </w:tcPr>
          <w:p>
            <w:pPr>
              <w:spacing w:after="0"/>
              <w:rPr>
                <w:sz w:val="17"/>
                <w:szCs w:val="17"/>
                <w:color w:val="auto"/>
              </w:rPr>
            </w:pPr>
          </w:p>
        </w:tc>
        <w:tc>
          <w:tcPr>
            <w:tcW w:w="2680" w:type="dxa"/>
            <w:vAlign w:val="bottom"/>
          </w:tcPr>
          <w:p>
            <w:pPr>
              <w:spacing w:after="0"/>
              <w:rPr>
                <w:sz w:val="17"/>
                <w:szCs w:val="17"/>
                <w:color w:val="auto"/>
              </w:rPr>
            </w:pPr>
          </w:p>
        </w:tc>
        <w:tc>
          <w:tcPr>
            <w:tcW w:w="2360" w:type="dxa"/>
            <w:vAlign w:val="bottom"/>
            <w:gridSpan w:val="3"/>
          </w:tcPr>
          <w:p>
            <w:pPr>
              <w:ind w:left="40"/>
              <w:spacing w:after="0" w:line="201" w:lineRule="exact"/>
              <w:rPr>
                <w:sz w:val="20"/>
                <w:szCs w:val="20"/>
                <w:color w:val="auto"/>
              </w:rPr>
            </w:pPr>
            <w:r>
              <w:rPr>
                <w:rFonts w:ascii="Arial" w:cs="Arial" w:eastAsia="Arial" w:hAnsi="Arial"/>
                <w:sz w:val="18"/>
                <w:szCs w:val="18"/>
                <w:color w:val="auto"/>
              </w:rPr>
              <w:t>Derivative financial</w:t>
            </w:r>
          </w:p>
        </w:tc>
        <w:tc>
          <w:tcPr>
            <w:tcW w:w="16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r>
      <w:tr>
        <w:trPr>
          <w:trHeight w:val="244"/>
        </w:trPr>
        <w:tc>
          <w:tcPr>
            <w:tcW w:w="500" w:type="dxa"/>
            <w:vAlign w:val="bottom"/>
          </w:tcPr>
          <w:p>
            <w:pPr>
              <w:spacing w:after="0"/>
              <w:rPr>
                <w:sz w:val="21"/>
                <w:szCs w:val="21"/>
                <w:color w:val="auto"/>
              </w:rPr>
            </w:pPr>
          </w:p>
        </w:tc>
        <w:tc>
          <w:tcPr>
            <w:tcW w:w="2680" w:type="dxa"/>
            <w:vAlign w:val="bottom"/>
          </w:tcPr>
          <w:p>
            <w:pPr>
              <w:spacing w:after="0"/>
              <w:rPr>
                <w:sz w:val="21"/>
                <w:szCs w:val="21"/>
                <w:color w:val="auto"/>
              </w:rPr>
            </w:pPr>
          </w:p>
        </w:tc>
        <w:tc>
          <w:tcPr>
            <w:tcW w:w="2360" w:type="dxa"/>
            <w:vAlign w:val="bottom"/>
            <w:gridSpan w:val="3"/>
          </w:tcPr>
          <w:p>
            <w:pPr>
              <w:ind w:left="40"/>
              <w:spacing w:after="0"/>
              <w:rPr>
                <w:sz w:val="20"/>
                <w:szCs w:val="20"/>
                <w:color w:val="auto"/>
              </w:rPr>
            </w:pPr>
            <w:r>
              <w:rPr>
                <w:rFonts w:ascii="Arial" w:cs="Arial" w:eastAsia="Arial" w:hAnsi="Arial"/>
                <w:sz w:val="18"/>
                <w:szCs w:val="18"/>
                <w:color w:val="auto"/>
              </w:rPr>
              <w:t>instruments and hedging</w:t>
            </w:r>
          </w:p>
        </w:tc>
        <w:tc>
          <w:tcPr>
            <w:tcW w:w="1860" w:type="dxa"/>
            <w:vAlign w:val="bottom"/>
            <w:gridSpan w:val="2"/>
          </w:tcPr>
          <w:p>
            <w:pPr>
              <w:jc w:val="right"/>
              <w:ind w:right="40"/>
              <w:spacing w:after="0"/>
              <w:rPr>
                <w:sz w:val="20"/>
                <w:szCs w:val="20"/>
                <w:color w:val="auto"/>
              </w:rPr>
            </w:pPr>
            <w:r>
              <w:rPr>
                <w:rFonts w:ascii="Arial" w:cs="Arial" w:eastAsia="Arial" w:hAnsi="Arial"/>
                <w:sz w:val="18"/>
                <w:szCs w:val="18"/>
                <w:color w:val="auto"/>
              </w:rPr>
              <w:t>(3,713)</w:t>
            </w:r>
          </w:p>
        </w:tc>
        <w:tc>
          <w:tcPr>
            <w:tcW w:w="340" w:type="dxa"/>
            <w:vAlign w:val="bottom"/>
          </w:tcPr>
          <w:p>
            <w:pPr>
              <w:spacing w:after="0"/>
              <w:rPr>
                <w:sz w:val="21"/>
                <w:szCs w:val="21"/>
                <w:color w:val="auto"/>
              </w:rPr>
            </w:pPr>
          </w:p>
        </w:tc>
        <w:tc>
          <w:tcPr>
            <w:tcW w:w="1620" w:type="dxa"/>
            <w:vAlign w:val="bottom"/>
            <w:gridSpan w:val="2"/>
          </w:tcPr>
          <w:p>
            <w:pPr>
              <w:jc w:val="right"/>
              <w:ind w:right="120"/>
              <w:spacing w:after="0"/>
              <w:rPr>
                <w:sz w:val="20"/>
                <w:szCs w:val="20"/>
                <w:color w:val="auto"/>
              </w:rPr>
            </w:pPr>
            <w:r>
              <w:rPr>
                <w:rFonts w:ascii="Arial" w:cs="Arial" w:eastAsia="Arial" w:hAnsi="Arial"/>
                <w:sz w:val="18"/>
                <w:szCs w:val="18"/>
                <w:color w:val="auto"/>
              </w:rPr>
              <w:t>3,213</w:t>
            </w:r>
          </w:p>
        </w:tc>
        <w:tc>
          <w:tcPr>
            <w:tcW w:w="1860" w:type="dxa"/>
            <w:vAlign w:val="bottom"/>
            <w:gridSpan w:val="2"/>
          </w:tcPr>
          <w:p>
            <w:pPr>
              <w:jc w:val="right"/>
              <w:spacing w:after="0"/>
              <w:rPr>
                <w:sz w:val="20"/>
                <w:szCs w:val="20"/>
                <w:color w:val="auto"/>
              </w:rPr>
            </w:pPr>
            <w:r>
              <w:rPr>
                <w:rFonts w:ascii="Arial" w:cs="Arial" w:eastAsia="Arial" w:hAnsi="Arial"/>
                <w:sz w:val="18"/>
                <w:szCs w:val="18"/>
                <w:color w:val="auto"/>
              </w:rPr>
              <w:t>(500)</w:t>
            </w:r>
          </w:p>
        </w:tc>
        <w:tc>
          <w:tcPr>
            <w:tcW w:w="200" w:type="dxa"/>
            <w:vAlign w:val="bottom"/>
          </w:tcPr>
          <w:p>
            <w:pPr>
              <w:spacing w:after="0"/>
              <w:rPr>
                <w:sz w:val="21"/>
                <w:szCs w:val="21"/>
                <w:color w:val="auto"/>
              </w:rPr>
            </w:pPr>
          </w:p>
        </w:tc>
      </w:tr>
      <w:tr>
        <w:trPr>
          <w:trHeight w:val="223"/>
        </w:trPr>
        <w:tc>
          <w:tcPr>
            <w:tcW w:w="500" w:type="dxa"/>
            <w:vAlign w:val="bottom"/>
          </w:tcPr>
          <w:p>
            <w:pPr>
              <w:spacing w:after="0"/>
              <w:rPr>
                <w:sz w:val="19"/>
                <w:szCs w:val="19"/>
                <w:color w:val="auto"/>
              </w:rPr>
            </w:pPr>
          </w:p>
        </w:tc>
        <w:tc>
          <w:tcPr>
            <w:tcW w:w="26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22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(2,900</w:t>
            </w:r>
          </w:p>
        </w:tc>
        <w:tc>
          <w:tcPr>
            <w:tcW w:w="180" w:type="dxa"/>
            <w:vAlign w:val="bottom"/>
            <w:tcBorders>
              <w:top w:val="single" w:sz="8" w:color="CCEEFF"/>
              <w:bottom w:val="single" w:sz="8" w:color="CCEEFF"/>
            </w:tcBorders>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340" w:type="dxa"/>
            <w:vAlign w:val="bottom"/>
            <w:tcBorders>
              <w:top w:val="single" w:sz="8" w:color="auto"/>
              <w:bottom w:val="single" w:sz="8" w:color="auto"/>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(8,889</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(11,789</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26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426"/>
        </w:trPr>
        <w:tc>
          <w:tcPr>
            <w:tcW w:w="500" w:type="dxa"/>
            <w:vAlign w:val="bottom"/>
          </w:tcPr>
          <w:p>
            <w:pPr>
              <w:spacing w:after="0"/>
              <w:rPr>
                <w:sz w:val="24"/>
                <w:szCs w:val="24"/>
                <w:color w:val="auto"/>
              </w:rPr>
            </w:pPr>
          </w:p>
        </w:tc>
        <w:tc>
          <w:tcPr>
            <w:tcW w:w="26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2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200" w:type="dxa"/>
            <w:vAlign w:val="bottom"/>
            <w:tcBorders>
              <w:bottom w:val="single" w:sz="8" w:color="auto"/>
            </w:tcBorders>
            <w:gridSpan w:val="3"/>
          </w:tcPr>
          <w:p>
            <w:pPr>
              <w:ind w:left="1160"/>
              <w:spacing w:after="0"/>
              <w:rPr>
                <w:sz w:val="20"/>
                <w:szCs w:val="20"/>
                <w:color w:val="auto"/>
              </w:rPr>
            </w:pPr>
            <w:r>
              <w:rPr>
                <w:rFonts w:ascii="Arial" w:cs="Arial" w:eastAsia="Arial" w:hAnsi="Arial"/>
                <w:sz w:val="18"/>
                <w:szCs w:val="18"/>
                <w:b w:val="1"/>
                <w:bCs w:val="1"/>
                <w:color w:val="auto"/>
                <w:w w:val="87"/>
              </w:rPr>
              <w:t>June 30, 2015</w:t>
            </w:r>
          </w:p>
        </w:tc>
        <w:tc>
          <w:tcPr>
            <w:tcW w:w="14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7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r>
      <w:tr>
        <w:trPr>
          <w:trHeight w:val="191"/>
        </w:trPr>
        <w:tc>
          <w:tcPr>
            <w:tcW w:w="500" w:type="dxa"/>
            <w:vAlign w:val="bottom"/>
          </w:tcPr>
          <w:p>
            <w:pPr>
              <w:spacing w:after="0"/>
              <w:rPr>
                <w:sz w:val="16"/>
                <w:szCs w:val="16"/>
                <w:color w:val="auto"/>
              </w:rPr>
            </w:pPr>
          </w:p>
        </w:tc>
        <w:tc>
          <w:tcPr>
            <w:tcW w:w="26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2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200" w:type="dxa"/>
            <w:vAlign w:val="bottom"/>
            <w:gridSpan w:val="3"/>
          </w:tcPr>
          <w:p>
            <w:pPr>
              <w:jc w:val="center"/>
              <w:ind w:right="500"/>
              <w:spacing w:after="0" w:line="191" w:lineRule="exact"/>
              <w:rPr>
                <w:sz w:val="20"/>
                <w:szCs w:val="20"/>
                <w:color w:val="auto"/>
              </w:rPr>
            </w:pPr>
            <w:r>
              <w:rPr>
                <w:rFonts w:ascii="Arial" w:cs="Arial" w:eastAsia="Arial" w:hAnsi="Arial"/>
                <w:sz w:val="18"/>
                <w:szCs w:val="18"/>
                <w:b w:val="1"/>
                <w:bCs w:val="1"/>
                <w:color w:val="auto"/>
                <w:w w:val="88"/>
              </w:rPr>
              <w:t>Gain (loss)</w:t>
            </w:r>
          </w:p>
        </w:tc>
        <w:tc>
          <w:tcPr>
            <w:tcW w:w="14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2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320" w:type="dxa"/>
            <w:vAlign w:val="bottom"/>
            <w:gridSpan w:val="2"/>
          </w:tcPr>
          <w:p>
            <w:pPr>
              <w:spacing w:after="0"/>
              <w:rPr>
                <w:sz w:val="20"/>
                <w:szCs w:val="20"/>
                <w:color w:val="auto"/>
              </w:rPr>
            </w:pPr>
            <w:r>
              <w:rPr>
                <w:rFonts w:ascii="Arial" w:cs="Arial" w:eastAsia="Arial" w:hAnsi="Arial"/>
                <w:sz w:val="18"/>
                <w:szCs w:val="18"/>
                <w:b w:val="1"/>
                <w:bCs w:val="1"/>
                <w:color w:val="auto"/>
                <w:w w:val="90"/>
              </w:rPr>
              <w:t>Classification in consolidated</w:t>
            </w:r>
          </w:p>
        </w:tc>
        <w:tc>
          <w:tcPr>
            <w:tcW w:w="2200" w:type="dxa"/>
            <w:vAlign w:val="bottom"/>
            <w:gridSpan w:val="3"/>
          </w:tcPr>
          <w:p>
            <w:pPr>
              <w:jc w:val="center"/>
              <w:ind w:right="520"/>
              <w:spacing w:after="0"/>
              <w:rPr>
                <w:sz w:val="20"/>
                <w:szCs w:val="20"/>
                <w:color w:val="auto"/>
              </w:rPr>
            </w:pPr>
            <w:r>
              <w:rPr>
                <w:rFonts w:ascii="Arial" w:cs="Arial" w:eastAsia="Arial" w:hAnsi="Arial"/>
                <w:sz w:val="18"/>
                <w:szCs w:val="18"/>
                <w:b w:val="1"/>
                <w:bCs w:val="1"/>
                <w:color w:val="auto"/>
                <w:w w:val="90"/>
              </w:rPr>
              <w:t>on</w:t>
            </w:r>
          </w:p>
        </w:tc>
        <w:tc>
          <w:tcPr>
            <w:tcW w:w="1620" w:type="dxa"/>
            <w:vAlign w:val="bottom"/>
            <w:gridSpan w:val="2"/>
          </w:tcPr>
          <w:p>
            <w:pPr>
              <w:jc w:val="center"/>
              <w:ind w:right="440"/>
              <w:spacing w:after="0"/>
              <w:rPr>
                <w:sz w:val="20"/>
                <w:szCs w:val="20"/>
                <w:color w:val="auto"/>
              </w:rPr>
            </w:pPr>
            <w:r>
              <w:rPr>
                <w:rFonts w:ascii="Arial" w:cs="Arial" w:eastAsia="Arial" w:hAnsi="Arial"/>
                <w:sz w:val="18"/>
                <w:szCs w:val="18"/>
                <w:b w:val="1"/>
                <w:bCs w:val="1"/>
                <w:color w:val="auto"/>
                <w:w w:val="88"/>
              </w:rPr>
              <w:t>Gain (loss) on</w:t>
            </w:r>
          </w:p>
        </w:tc>
        <w:tc>
          <w:tcPr>
            <w:tcW w:w="1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2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320" w:type="dxa"/>
            <w:vAlign w:val="bottom"/>
            <w:gridSpan w:val="2"/>
          </w:tcPr>
          <w:p>
            <w:pPr>
              <w:ind w:left="140"/>
              <w:spacing w:after="0"/>
              <w:rPr>
                <w:sz w:val="20"/>
                <w:szCs w:val="20"/>
                <w:color w:val="auto"/>
              </w:rPr>
            </w:pPr>
            <w:r>
              <w:rPr>
                <w:rFonts w:ascii="Arial" w:cs="Arial" w:eastAsia="Arial" w:hAnsi="Arial"/>
                <w:sz w:val="18"/>
                <w:szCs w:val="18"/>
                <w:b w:val="1"/>
                <w:bCs w:val="1"/>
                <w:color w:val="auto"/>
                <w:w w:val="97"/>
              </w:rPr>
              <w:t>statement of profit or loss</w:t>
            </w:r>
          </w:p>
        </w:tc>
        <w:tc>
          <w:tcPr>
            <w:tcW w:w="2200" w:type="dxa"/>
            <w:vAlign w:val="bottom"/>
            <w:gridSpan w:val="3"/>
          </w:tcPr>
          <w:p>
            <w:pPr>
              <w:jc w:val="center"/>
              <w:ind w:right="520"/>
              <w:spacing w:after="0"/>
              <w:rPr>
                <w:sz w:val="20"/>
                <w:szCs w:val="20"/>
                <w:color w:val="auto"/>
              </w:rPr>
            </w:pPr>
            <w:r>
              <w:rPr>
                <w:rFonts w:ascii="Arial" w:cs="Arial" w:eastAsia="Arial" w:hAnsi="Arial"/>
                <w:sz w:val="18"/>
                <w:szCs w:val="18"/>
                <w:b w:val="1"/>
                <w:bCs w:val="1"/>
                <w:color w:val="auto"/>
                <w:w w:val="89"/>
              </w:rPr>
              <w:t>derivatives</w:t>
            </w:r>
          </w:p>
        </w:tc>
        <w:tc>
          <w:tcPr>
            <w:tcW w:w="1620" w:type="dxa"/>
            <w:vAlign w:val="bottom"/>
            <w:gridSpan w:val="2"/>
          </w:tcPr>
          <w:p>
            <w:pPr>
              <w:jc w:val="center"/>
              <w:ind w:right="460"/>
              <w:spacing w:after="0"/>
              <w:rPr>
                <w:sz w:val="20"/>
                <w:szCs w:val="20"/>
                <w:color w:val="auto"/>
              </w:rPr>
            </w:pPr>
            <w:r>
              <w:rPr>
                <w:rFonts w:ascii="Arial" w:cs="Arial" w:eastAsia="Arial" w:hAnsi="Arial"/>
                <w:sz w:val="18"/>
                <w:szCs w:val="18"/>
                <w:b w:val="1"/>
                <w:bCs w:val="1"/>
                <w:color w:val="auto"/>
                <w:w w:val="88"/>
              </w:rPr>
              <w:t>hedge item</w:t>
            </w:r>
          </w:p>
        </w:tc>
        <w:tc>
          <w:tcPr>
            <w:tcW w:w="18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Net gain (loss)</w:t>
            </w:r>
          </w:p>
        </w:tc>
        <w:tc>
          <w:tcPr>
            <w:tcW w:w="200" w:type="dxa"/>
            <w:vAlign w:val="bottom"/>
          </w:tcPr>
          <w:p>
            <w:pPr>
              <w:spacing w:after="0"/>
              <w:rPr>
                <w:sz w:val="20"/>
                <w:szCs w:val="20"/>
                <w:color w:val="auto"/>
              </w:rPr>
            </w:pPr>
          </w:p>
        </w:tc>
      </w:tr>
      <w:tr>
        <w:trPr>
          <w:trHeight w:val="210"/>
        </w:trPr>
        <w:tc>
          <w:tcPr>
            <w:tcW w:w="500" w:type="dxa"/>
            <w:vAlign w:val="bottom"/>
          </w:tcPr>
          <w:p>
            <w:pPr>
              <w:spacing w:after="0"/>
              <w:rPr>
                <w:sz w:val="18"/>
                <w:szCs w:val="18"/>
                <w:color w:val="auto"/>
              </w:rPr>
            </w:pPr>
          </w:p>
        </w:tc>
        <w:tc>
          <w:tcPr>
            <w:tcW w:w="26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40" w:type="dxa"/>
            <w:vAlign w:val="bottom"/>
            <w:tcBorders>
              <w:top w:val="single" w:sz="8" w:color="CCEEFF"/>
            </w:tcBorders>
            <w:shd w:val="clear" w:color="auto" w:fill="CCEEFF"/>
          </w:tcPr>
          <w:p>
            <w:pPr>
              <w:spacing w:after="0"/>
              <w:rPr>
                <w:sz w:val="18"/>
                <w:szCs w:val="18"/>
                <w:color w:val="auto"/>
              </w:rPr>
            </w:pPr>
          </w:p>
        </w:tc>
        <w:tc>
          <w:tcPr>
            <w:tcW w:w="22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6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340" w:type="dxa"/>
            <w:vAlign w:val="bottom"/>
            <w:tcBorders>
              <w:top w:val="single" w:sz="8" w:color="auto"/>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7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r>
      <w:tr>
        <w:trPr>
          <w:trHeight w:val="202"/>
        </w:trPr>
        <w:tc>
          <w:tcPr>
            <w:tcW w:w="500" w:type="dxa"/>
            <w:vAlign w:val="bottom"/>
          </w:tcPr>
          <w:p>
            <w:pPr>
              <w:spacing w:after="0"/>
              <w:rPr>
                <w:sz w:val="17"/>
                <w:szCs w:val="17"/>
                <w:color w:val="auto"/>
              </w:rPr>
            </w:pPr>
          </w:p>
        </w:tc>
        <w:tc>
          <w:tcPr>
            <w:tcW w:w="2680" w:type="dxa"/>
            <w:vAlign w:val="bottom"/>
          </w:tcPr>
          <w:p>
            <w:pPr>
              <w:ind w:left="160"/>
              <w:spacing w:after="0" w:line="201" w:lineRule="exact"/>
              <w:rPr>
                <w:sz w:val="20"/>
                <w:szCs w:val="20"/>
                <w:color w:val="auto"/>
              </w:rPr>
            </w:pPr>
            <w:r>
              <w:rPr>
                <w:rFonts w:ascii="Arial" w:cs="Arial" w:eastAsia="Arial" w:hAnsi="Arial"/>
                <w:sz w:val="18"/>
                <w:szCs w:val="18"/>
                <w:color w:val="auto"/>
              </w:rPr>
              <w:t>Interest rate swaps</w:t>
            </w:r>
          </w:p>
        </w:tc>
        <w:tc>
          <w:tcPr>
            <w:tcW w:w="2360" w:type="dxa"/>
            <w:vAlign w:val="bottom"/>
            <w:gridSpan w:val="3"/>
          </w:tcPr>
          <w:p>
            <w:pPr>
              <w:ind w:left="40"/>
              <w:spacing w:after="0" w:line="201" w:lineRule="exact"/>
              <w:rPr>
                <w:sz w:val="20"/>
                <w:szCs w:val="20"/>
                <w:color w:val="auto"/>
              </w:rPr>
            </w:pPr>
            <w:r>
              <w:rPr>
                <w:rFonts w:ascii="Arial" w:cs="Arial" w:eastAsia="Arial" w:hAnsi="Arial"/>
                <w:sz w:val="18"/>
                <w:szCs w:val="18"/>
                <w:color w:val="auto"/>
                <w:w w:val="96"/>
              </w:rPr>
              <w:t>Interest income – securities at</w:t>
            </w:r>
          </w:p>
        </w:tc>
        <w:tc>
          <w:tcPr>
            <w:tcW w:w="16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r>
      <w:tr>
        <w:trPr>
          <w:trHeight w:val="230"/>
        </w:trPr>
        <w:tc>
          <w:tcPr>
            <w:tcW w:w="500" w:type="dxa"/>
            <w:vAlign w:val="bottom"/>
          </w:tcPr>
          <w:p>
            <w:pPr>
              <w:spacing w:after="0"/>
              <w:rPr>
                <w:sz w:val="20"/>
                <w:szCs w:val="20"/>
                <w:color w:val="auto"/>
              </w:rPr>
            </w:pPr>
          </w:p>
        </w:tc>
        <w:tc>
          <w:tcPr>
            <w:tcW w:w="2680" w:type="dxa"/>
            <w:vAlign w:val="bottom"/>
          </w:tcPr>
          <w:p>
            <w:pPr>
              <w:spacing w:after="0"/>
              <w:rPr>
                <w:sz w:val="20"/>
                <w:szCs w:val="20"/>
                <w:color w:val="auto"/>
              </w:rPr>
            </w:pPr>
          </w:p>
        </w:tc>
        <w:tc>
          <w:tcPr>
            <w:tcW w:w="2360" w:type="dxa"/>
            <w:vAlign w:val="bottom"/>
            <w:gridSpan w:val="3"/>
          </w:tcPr>
          <w:p>
            <w:pPr>
              <w:ind w:left="40"/>
              <w:spacing w:after="0"/>
              <w:rPr>
                <w:sz w:val="20"/>
                <w:szCs w:val="20"/>
                <w:color w:val="auto"/>
              </w:rPr>
            </w:pPr>
            <w:r>
              <w:rPr>
                <w:rFonts w:ascii="Arial" w:cs="Arial" w:eastAsia="Arial" w:hAnsi="Arial"/>
                <w:sz w:val="18"/>
                <w:szCs w:val="18"/>
                <w:color w:val="auto"/>
              </w:rPr>
              <w:t>FVOCI</w:t>
            </w:r>
          </w:p>
        </w:tc>
        <w:tc>
          <w:tcPr>
            <w:tcW w:w="1860" w:type="dxa"/>
            <w:vAlign w:val="bottom"/>
            <w:gridSpan w:val="2"/>
          </w:tcPr>
          <w:p>
            <w:pPr>
              <w:jc w:val="right"/>
              <w:ind w:right="40"/>
              <w:spacing w:after="0"/>
              <w:rPr>
                <w:sz w:val="20"/>
                <w:szCs w:val="20"/>
                <w:color w:val="auto"/>
              </w:rPr>
            </w:pPr>
            <w:r>
              <w:rPr>
                <w:rFonts w:ascii="Arial" w:cs="Arial" w:eastAsia="Arial" w:hAnsi="Arial"/>
                <w:sz w:val="18"/>
                <w:szCs w:val="18"/>
                <w:color w:val="auto"/>
              </w:rPr>
              <w:t>(599)</w:t>
            </w:r>
          </w:p>
        </w:tc>
        <w:tc>
          <w:tcPr>
            <w:tcW w:w="340" w:type="dxa"/>
            <w:vAlign w:val="bottom"/>
          </w:tcPr>
          <w:p>
            <w:pPr>
              <w:spacing w:after="0"/>
              <w:rPr>
                <w:sz w:val="20"/>
                <w:szCs w:val="20"/>
                <w:color w:val="auto"/>
              </w:rPr>
            </w:pPr>
          </w:p>
        </w:tc>
        <w:tc>
          <w:tcPr>
            <w:tcW w:w="1620" w:type="dxa"/>
            <w:vAlign w:val="bottom"/>
            <w:gridSpan w:val="2"/>
          </w:tcPr>
          <w:p>
            <w:pPr>
              <w:jc w:val="right"/>
              <w:ind w:right="120"/>
              <w:spacing w:after="0"/>
              <w:rPr>
                <w:sz w:val="20"/>
                <w:szCs w:val="20"/>
                <w:color w:val="auto"/>
              </w:rPr>
            </w:pPr>
            <w:r>
              <w:rPr>
                <w:rFonts w:ascii="Arial" w:cs="Arial" w:eastAsia="Arial" w:hAnsi="Arial"/>
                <w:sz w:val="18"/>
                <w:szCs w:val="18"/>
                <w:color w:val="auto"/>
              </w:rPr>
              <w:t>753</w:t>
            </w:r>
          </w:p>
        </w:tc>
        <w:tc>
          <w:tcPr>
            <w:tcW w:w="1860" w:type="dxa"/>
            <w:vAlign w:val="bottom"/>
            <w:gridSpan w:val="2"/>
          </w:tcPr>
          <w:p>
            <w:pPr>
              <w:jc w:val="right"/>
              <w:ind w:right="20"/>
              <w:spacing w:after="0"/>
              <w:rPr>
                <w:sz w:val="20"/>
                <w:szCs w:val="20"/>
                <w:color w:val="auto"/>
              </w:rPr>
            </w:pPr>
            <w:r>
              <w:rPr>
                <w:rFonts w:ascii="Arial" w:cs="Arial" w:eastAsia="Arial" w:hAnsi="Arial"/>
                <w:sz w:val="18"/>
                <w:szCs w:val="18"/>
                <w:color w:val="auto"/>
              </w:rPr>
              <w:t>154</w:t>
            </w:r>
          </w:p>
        </w:tc>
        <w:tc>
          <w:tcPr>
            <w:tcW w:w="200" w:type="dxa"/>
            <w:vAlign w:val="bottom"/>
          </w:tcPr>
          <w:p>
            <w:pPr>
              <w:spacing w:after="0"/>
              <w:rPr>
                <w:sz w:val="20"/>
                <w:szCs w:val="20"/>
                <w:color w:val="auto"/>
              </w:rPr>
            </w:pPr>
          </w:p>
        </w:tc>
      </w:tr>
      <w:tr>
        <w:trPr>
          <w:trHeight w:val="216"/>
        </w:trPr>
        <w:tc>
          <w:tcPr>
            <w:tcW w:w="500" w:type="dxa"/>
            <w:vAlign w:val="bottom"/>
          </w:tcPr>
          <w:p>
            <w:pPr>
              <w:spacing w:after="0"/>
              <w:rPr>
                <w:sz w:val="18"/>
                <w:szCs w:val="18"/>
                <w:color w:val="auto"/>
              </w:rPr>
            </w:pPr>
          </w:p>
        </w:tc>
        <w:tc>
          <w:tcPr>
            <w:tcW w:w="2680" w:type="dxa"/>
            <w:vAlign w:val="bottom"/>
            <w:shd w:val="clear" w:color="auto" w:fill="CCEEFF"/>
          </w:tcPr>
          <w:p>
            <w:pPr>
              <w:spacing w:after="0"/>
              <w:rPr>
                <w:sz w:val="18"/>
                <w:szCs w:val="18"/>
                <w:color w:val="auto"/>
              </w:rPr>
            </w:pPr>
          </w:p>
        </w:tc>
        <w:tc>
          <w:tcPr>
            <w:tcW w:w="236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Interest income – loans</w:t>
            </w:r>
          </w:p>
        </w:tc>
        <w:tc>
          <w:tcPr>
            <w:tcW w:w="18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(215)</w:t>
            </w:r>
          </w:p>
        </w:tc>
        <w:tc>
          <w:tcPr>
            <w:tcW w:w="34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2,080</w:t>
            </w:r>
          </w:p>
        </w:tc>
        <w:tc>
          <w:tcPr>
            <w:tcW w:w="18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1,865</w:t>
            </w:r>
          </w:p>
        </w:tc>
        <w:tc>
          <w:tcPr>
            <w:tcW w:w="200" w:type="dxa"/>
            <w:vAlign w:val="bottom"/>
          </w:tcPr>
          <w:p>
            <w:pPr>
              <w:spacing w:after="0"/>
              <w:rPr>
                <w:sz w:val="18"/>
                <w:szCs w:val="18"/>
                <w:color w:val="auto"/>
              </w:rPr>
            </w:pPr>
          </w:p>
        </w:tc>
      </w:tr>
      <w:tr>
        <w:trPr>
          <w:trHeight w:val="202"/>
        </w:trPr>
        <w:tc>
          <w:tcPr>
            <w:tcW w:w="500" w:type="dxa"/>
            <w:vAlign w:val="bottom"/>
          </w:tcPr>
          <w:p>
            <w:pPr>
              <w:spacing w:after="0"/>
              <w:rPr>
                <w:sz w:val="17"/>
                <w:szCs w:val="17"/>
                <w:color w:val="auto"/>
              </w:rPr>
            </w:pPr>
          </w:p>
        </w:tc>
        <w:tc>
          <w:tcPr>
            <w:tcW w:w="2680" w:type="dxa"/>
            <w:vAlign w:val="bottom"/>
          </w:tcPr>
          <w:p>
            <w:pPr>
              <w:spacing w:after="0"/>
              <w:rPr>
                <w:sz w:val="17"/>
                <w:szCs w:val="17"/>
                <w:color w:val="auto"/>
              </w:rPr>
            </w:pPr>
          </w:p>
        </w:tc>
        <w:tc>
          <w:tcPr>
            <w:tcW w:w="2360" w:type="dxa"/>
            <w:vAlign w:val="bottom"/>
            <w:gridSpan w:val="3"/>
          </w:tcPr>
          <w:p>
            <w:pPr>
              <w:ind w:left="40"/>
              <w:spacing w:after="0" w:line="201" w:lineRule="exact"/>
              <w:rPr>
                <w:sz w:val="20"/>
                <w:szCs w:val="20"/>
                <w:color w:val="auto"/>
              </w:rPr>
            </w:pPr>
            <w:r>
              <w:rPr>
                <w:rFonts w:ascii="Arial" w:cs="Arial" w:eastAsia="Arial" w:hAnsi="Arial"/>
                <w:sz w:val="18"/>
                <w:szCs w:val="18"/>
                <w:color w:val="auto"/>
                <w:w w:val="91"/>
              </w:rPr>
              <w:t>Interest expenses – borrowings</w:t>
            </w:r>
          </w:p>
        </w:tc>
        <w:tc>
          <w:tcPr>
            <w:tcW w:w="16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r>
      <w:tr>
        <w:trPr>
          <w:trHeight w:val="230"/>
        </w:trPr>
        <w:tc>
          <w:tcPr>
            <w:tcW w:w="500" w:type="dxa"/>
            <w:vAlign w:val="bottom"/>
          </w:tcPr>
          <w:p>
            <w:pPr>
              <w:spacing w:after="0"/>
              <w:rPr>
                <w:sz w:val="20"/>
                <w:szCs w:val="20"/>
                <w:color w:val="auto"/>
              </w:rPr>
            </w:pPr>
          </w:p>
        </w:tc>
        <w:tc>
          <w:tcPr>
            <w:tcW w:w="2680" w:type="dxa"/>
            <w:vAlign w:val="bottom"/>
          </w:tcPr>
          <w:p>
            <w:pPr>
              <w:spacing w:after="0"/>
              <w:rPr>
                <w:sz w:val="20"/>
                <w:szCs w:val="20"/>
                <w:color w:val="auto"/>
              </w:rPr>
            </w:pPr>
          </w:p>
        </w:tc>
        <w:tc>
          <w:tcPr>
            <w:tcW w:w="2360" w:type="dxa"/>
            <w:vAlign w:val="bottom"/>
            <w:gridSpan w:val="3"/>
          </w:tcPr>
          <w:p>
            <w:pPr>
              <w:ind w:left="40"/>
              <w:spacing w:after="0"/>
              <w:rPr>
                <w:sz w:val="20"/>
                <w:szCs w:val="20"/>
                <w:color w:val="auto"/>
              </w:rPr>
            </w:pPr>
            <w:r>
              <w:rPr>
                <w:rFonts w:ascii="Arial" w:cs="Arial" w:eastAsia="Arial" w:hAnsi="Arial"/>
                <w:sz w:val="18"/>
                <w:szCs w:val="18"/>
                <w:color w:val="auto"/>
              </w:rPr>
              <w:t>and debt</w:t>
            </w:r>
          </w:p>
        </w:tc>
        <w:tc>
          <w:tcPr>
            <w:tcW w:w="1680" w:type="dxa"/>
            <w:vAlign w:val="bottom"/>
          </w:tcPr>
          <w:p>
            <w:pPr>
              <w:jc w:val="right"/>
              <w:spacing w:after="0"/>
              <w:rPr>
                <w:sz w:val="20"/>
                <w:szCs w:val="20"/>
                <w:color w:val="auto"/>
              </w:rPr>
            </w:pPr>
            <w:r>
              <w:rPr>
                <w:rFonts w:ascii="Arial" w:cs="Arial" w:eastAsia="Arial" w:hAnsi="Arial"/>
                <w:sz w:val="18"/>
                <w:szCs w:val="18"/>
                <w:color w:val="auto"/>
              </w:rPr>
              <w:t>2,540</w:t>
            </w:r>
          </w:p>
        </w:tc>
        <w:tc>
          <w:tcPr>
            <w:tcW w:w="18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620" w:type="dxa"/>
            <w:vAlign w:val="bottom"/>
            <w:gridSpan w:val="2"/>
          </w:tcPr>
          <w:p>
            <w:pPr>
              <w:jc w:val="right"/>
              <w:ind w:right="60"/>
              <w:spacing w:after="0"/>
              <w:rPr>
                <w:sz w:val="20"/>
                <w:szCs w:val="20"/>
                <w:color w:val="auto"/>
              </w:rPr>
            </w:pPr>
            <w:r>
              <w:rPr>
                <w:rFonts w:ascii="Arial" w:cs="Arial" w:eastAsia="Arial" w:hAnsi="Arial"/>
                <w:sz w:val="18"/>
                <w:szCs w:val="18"/>
                <w:color w:val="auto"/>
              </w:rPr>
              <w:t>(8,097)</w:t>
            </w:r>
          </w:p>
        </w:tc>
        <w:tc>
          <w:tcPr>
            <w:tcW w:w="1860" w:type="dxa"/>
            <w:vAlign w:val="bottom"/>
            <w:gridSpan w:val="2"/>
          </w:tcPr>
          <w:p>
            <w:pPr>
              <w:jc w:val="right"/>
              <w:spacing w:after="0"/>
              <w:rPr>
                <w:sz w:val="20"/>
                <w:szCs w:val="20"/>
                <w:color w:val="auto"/>
              </w:rPr>
            </w:pPr>
            <w:r>
              <w:rPr>
                <w:rFonts w:ascii="Arial" w:cs="Arial" w:eastAsia="Arial" w:hAnsi="Arial"/>
                <w:sz w:val="18"/>
                <w:szCs w:val="18"/>
                <w:color w:val="auto"/>
              </w:rPr>
              <w:t>(5,557)</w:t>
            </w:r>
          </w:p>
        </w:tc>
        <w:tc>
          <w:tcPr>
            <w:tcW w:w="200" w:type="dxa"/>
            <w:vAlign w:val="bottom"/>
          </w:tcPr>
          <w:p>
            <w:pPr>
              <w:spacing w:after="0"/>
              <w:rPr>
                <w:sz w:val="20"/>
                <w:szCs w:val="20"/>
                <w:color w:val="auto"/>
              </w:rPr>
            </w:pPr>
          </w:p>
        </w:tc>
      </w:tr>
      <w:tr>
        <w:trPr>
          <w:trHeight w:val="202"/>
        </w:trPr>
        <w:tc>
          <w:tcPr>
            <w:tcW w:w="500" w:type="dxa"/>
            <w:vAlign w:val="bottom"/>
          </w:tcPr>
          <w:p>
            <w:pPr>
              <w:spacing w:after="0"/>
              <w:rPr>
                <w:sz w:val="17"/>
                <w:szCs w:val="17"/>
                <w:color w:val="auto"/>
              </w:rPr>
            </w:pPr>
          </w:p>
        </w:tc>
        <w:tc>
          <w:tcPr>
            <w:tcW w:w="2680" w:type="dxa"/>
            <w:vAlign w:val="bottom"/>
            <w:shd w:val="clear" w:color="auto" w:fill="CCEEFF"/>
          </w:tcPr>
          <w:p>
            <w:pPr>
              <w:spacing w:after="0"/>
              <w:rPr>
                <w:sz w:val="17"/>
                <w:szCs w:val="17"/>
                <w:color w:val="auto"/>
              </w:rPr>
            </w:pPr>
          </w:p>
        </w:tc>
        <w:tc>
          <w:tcPr>
            <w:tcW w:w="2360" w:type="dxa"/>
            <w:vAlign w:val="bottom"/>
            <w:gridSpan w:val="3"/>
            <w:shd w:val="clear" w:color="auto" w:fill="CCEEFF"/>
          </w:tcPr>
          <w:p>
            <w:pPr>
              <w:ind w:left="40"/>
              <w:spacing w:after="0" w:line="201" w:lineRule="exact"/>
              <w:rPr>
                <w:sz w:val="20"/>
                <w:szCs w:val="20"/>
                <w:color w:val="auto"/>
              </w:rPr>
            </w:pPr>
            <w:r>
              <w:rPr>
                <w:rFonts w:ascii="Arial" w:cs="Arial" w:eastAsia="Arial" w:hAnsi="Arial"/>
                <w:sz w:val="18"/>
                <w:szCs w:val="18"/>
                <w:color w:val="auto"/>
              </w:rPr>
              <w:t>Derivative financial</w:t>
            </w:r>
          </w:p>
        </w:tc>
        <w:tc>
          <w:tcPr>
            <w:tcW w:w="16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r>
      <w:tr>
        <w:trPr>
          <w:trHeight w:val="230"/>
        </w:trPr>
        <w:tc>
          <w:tcPr>
            <w:tcW w:w="500" w:type="dxa"/>
            <w:vAlign w:val="bottom"/>
          </w:tcPr>
          <w:p>
            <w:pPr>
              <w:spacing w:after="0"/>
              <w:rPr>
                <w:sz w:val="20"/>
                <w:szCs w:val="20"/>
                <w:color w:val="auto"/>
              </w:rPr>
            </w:pPr>
          </w:p>
        </w:tc>
        <w:tc>
          <w:tcPr>
            <w:tcW w:w="2680" w:type="dxa"/>
            <w:vAlign w:val="bottom"/>
            <w:shd w:val="clear" w:color="auto" w:fill="CCEEFF"/>
          </w:tcPr>
          <w:p>
            <w:pPr>
              <w:spacing w:after="0"/>
              <w:rPr>
                <w:sz w:val="20"/>
                <w:szCs w:val="20"/>
                <w:color w:val="auto"/>
              </w:rPr>
            </w:pPr>
          </w:p>
        </w:tc>
        <w:tc>
          <w:tcPr>
            <w:tcW w:w="236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instruments and hedging</w:t>
            </w:r>
          </w:p>
        </w:tc>
        <w:tc>
          <w:tcPr>
            <w:tcW w:w="18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(3,179)</w:t>
            </w:r>
          </w:p>
        </w:tc>
        <w:tc>
          <w:tcPr>
            <w:tcW w:w="340" w:type="dxa"/>
            <w:vAlign w:val="bottom"/>
            <w:shd w:val="clear" w:color="auto" w:fill="CCEEFF"/>
          </w:tcPr>
          <w:p>
            <w:pPr>
              <w:spacing w:after="0"/>
              <w:rPr>
                <w:sz w:val="20"/>
                <w:szCs w:val="20"/>
                <w:color w:val="auto"/>
              </w:rPr>
            </w:pPr>
          </w:p>
        </w:tc>
        <w:tc>
          <w:tcPr>
            <w:tcW w:w="1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3,420</w:t>
            </w:r>
          </w:p>
        </w:tc>
        <w:tc>
          <w:tcPr>
            <w:tcW w:w="18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241</w:t>
            </w:r>
          </w:p>
        </w:tc>
        <w:tc>
          <w:tcPr>
            <w:tcW w:w="200" w:type="dxa"/>
            <w:vAlign w:val="bottom"/>
          </w:tcPr>
          <w:p>
            <w:pPr>
              <w:spacing w:after="0"/>
              <w:rPr>
                <w:sz w:val="20"/>
                <w:szCs w:val="20"/>
                <w:color w:val="auto"/>
              </w:rPr>
            </w:pPr>
          </w:p>
        </w:tc>
      </w:tr>
      <w:tr>
        <w:trPr>
          <w:trHeight w:val="216"/>
        </w:trPr>
        <w:tc>
          <w:tcPr>
            <w:tcW w:w="500" w:type="dxa"/>
            <w:vAlign w:val="bottom"/>
          </w:tcPr>
          <w:p>
            <w:pPr>
              <w:spacing w:after="0"/>
              <w:rPr>
                <w:sz w:val="18"/>
                <w:szCs w:val="18"/>
                <w:color w:val="auto"/>
              </w:rPr>
            </w:pPr>
          </w:p>
        </w:tc>
        <w:tc>
          <w:tcPr>
            <w:tcW w:w="2680" w:type="dxa"/>
            <w:vAlign w:val="bottom"/>
          </w:tcPr>
          <w:p>
            <w:pPr>
              <w:ind w:left="160"/>
              <w:spacing w:after="0"/>
              <w:rPr>
                <w:sz w:val="20"/>
                <w:szCs w:val="20"/>
                <w:color w:val="auto"/>
              </w:rPr>
            </w:pPr>
            <w:r>
              <w:rPr>
                <w:rFonts w:ascii="Arial" w:cs="Arial" w:eastAsia="Arial" w:hAnsi="Arial"/>
                <w:sz w:val="18"/>
                <w:szCs w:val="18"/>
                <w:color w:val="auto"/>
                <w:w w:val="89"/>
              </w:rPr>
              <w:t>Cross-currency interest rate swaps</w:t>
            </w:r>
          </w:p>
        </w:tc>
        <w:tc>
          <w:tcPr>
            <w:tcW w:w="2360" w:type="dxa"/>
            <w:vAlign w:val="bottom"/>
            <w:gridSpan w:val="3"/>
          </w:tcPr>
          <w:p>
            <w:pPr>
              <w:ind w:left="40"/>
              <w:spacing w:after="0"/>
              <w:rPr>
                <w:sz w:val="20"/>
                <w:szCs w:val="20"/>
                <w:color w:val="auto"/>
              </w:rPr>
            </w:pPr>
            <w:r>
              <w:rPr>
                <w:rFonts w:ascii="Arial" w:cs="Arial" w:eastAsia="Arial" w:hAnsi="Arial"/>
                <w:sz w:val="18"/>
                <w:szCs w:val="18"/>
                <w:color w:val="auto"/>
              </w:rPr>
              <w:t>Interest income – loans</w:t>
            </w:r>
          </w:p>
        </w:tc>
        <w:tc>
          <w:tcPr>
            <w:tcW w:w="1860" w:type="dxa"/>
            <w:vAlign w:val="bottom"/>
            <w:gridSpan w:val="2"/>
          </w:tcPr>
          <w:p>
            <w:pPr>
              <w:jc w:val="right"/>
              <w:ind w:right="40"/>
              <w:spacing w:after="0"/>
              <w:rPr>
                <w:sz w:val="20"/>
                <w:szCs w:val="20"/>
                <w:color w:val="auto"/>
              </w:rPr>
            </w:pPr>
            <w:r>
              <w:rPr>
                <w:rFonts w:ascii="Arial" w:cs="Arial" w:eastAsia="Arial" w:hAnsi="Arial"/>
                <w:sz w:val="18"/>
                <w:szCs w:val="18"/>
                <w:color w:val="auto"/>
              </w:rPr>
              <w:t>(122)</w:t>
            </w:r>
          </w:p>
        </w:tc>
        <w:tc>
          <w:tcPr>
            <w:tcW w:w="340" w:type="dxa"/>
            <w:vAlign w:val="bottom"/>
          </w:tcPr>
          <w:p>
            <w:pPr>
              <w:spacing w:after="0"/>
              <w:rPr>
                <w:sz w:val="18"/>
                <w:szCs w:val="18"/>
                <w:color w:val="auto"/>
              </w:rPr>
            </w:pPr>
          </w:p>
        </w:tc>
        <w:tc>
          <w:tcPr>
            <w:tcW w:w="1620" w:type="dxa"/>
            <w:vAlign w:val="bottom"/>
            <w:gridSpan w:val="2"/>
          </w:tcPr>
          <w:p>
            <w:pPr>
              <w:jc w:val="right"/>
              <w:ind w:right="120"/>
              <w:spacing w:after="0"/>
              <w:rPr>
                <w:sz w:val="20"/>
                <w:szCs w:val="20"/>
                <w:color w:val="auto"/>
              </w:rPr>
            </w:pPr>
            <w:r>
              <w:rPr>
                <w:rFonts w:ascii="Arial" w:cs="Arial" w:eastAsia="Arial" w:hAnsi="Arial"/>
                <w:sz w:val="18"/>
                <w:szCs w:val="18"/>
                <w:color w:val="auto"/>
              </w:rPr>
              <w:t>288</w:t>
            </w:r>
          </w:p>
        </w:tc>
        <w:tc>
          <w:tcPr>
            <w:tcW w:w="1860" w:type="dxa"/>
            <w:vAlign w:val="bottom"/>
            <w:gridSpan w:val="2"/>
          </w:tcPr>
          <w:p>
            <w:pPr>
              <w:jc w:val="right"/>
              <w:ind w:right="20"/>
              <w:spacing w:after="0"/>
              <w:rPr>
                <w:sz w:val="20"/>
                <w:szCs w:val="20"/>
                <w:color w:val="auto"/>
              </w:rPr>
            </w:pPr>
            <w:r>
              <w:rPr>
                <w:rFonts w:ascii="Arial" w:cs="Arial" w:eastAsia="Arial" w:hAnsi="Arial"/>
                <w:sz w:val="18"/>
                <w:szCs w:val="18"/>
                <w:color w:val="auto"/>
              </w:rPr>
              <w:t>166</w:t>
            </w:r>
          </w:p>
        </w:tc>
        <w:tc>
          <w:tcPr>
            <w:tcW w:w="200" w:type="dxa"/>
            <w:vAlign w:val="bottom"/>
          </w:tcPr>
          <w:p>
            <w:pPr>
              <w:spacing w:after="0"/>
              <w:rPr>
                <w:sz w:val="18"/>
                <w:szCs w:val="18"/>
                <w:color w:val="auto"/>
              </w:rPr>
            </w:pPr>
          </w:p>
        </w:tc>
      </w:tr>
      <w:tr>
        <w:trPr>
          <w:trHeight w:val="202"/>
        </w:trPr>
        <w:tc>
          <w:tcPr>
            <w:tcW w:w="500" w:type="dxa"/>
            <w:vAlign w:val="bottom"/>
          </w:tcPr>
          <w:p>
            <w:pPr>
              <w:spacing w:after="0"/>
              <w:rPr>
                <w:sz w:val="17"/>
                <w:szCs w:val="17"/>
                <w:color w:val="auto"/>
              </w:rPr>
            </w:pPr>
          </w:p>
        </w:tc>
        <w:tc>
          <w:tcPr>
            <w:tcW w:w="2680" w:type="dxa"/>
            <w:vAlign w:val="bottom"/>
            <w:shd w:val="clear" w:color="auto" w:fill="CCEEFF"/>
          </w:tcPr>
          <w:p>
            <w:pPr>
              <w:spacing w:after="0"/>
              <w:rPr>
                <w:sz w:val="17"/>
                <w:szCs w:val="17"/>
                <w:color w:val="auto"/>
              </w:rPr>
            </w:pPr>
          </w:p>
        </w:tc>
        <w:tc>
          <w:tcPr>
            <w:tcW w:w="2360" w:type="dxa"/>
            <w:vAlign w:val="bottom"/>
            <w:gridSpan w:val="3"/>
            <w:shd w:val="clear" w:color="auto" w:fill="CCEEFF"/>
          </w:tcPr>
          <w:p>
            <w:pPr>
              <w:ind w:left="40"/>
              <w:spacing w:after="0" w:line="201" w:lineRule="exact"/>
              <w:rPr>
                <w:sz w:val="20"/>
                <w:szCs w:val="20"/>
                <w:color w:val="auto"/>
              </w:rPr>
            </w:pPr>
            <w:r>
              <w:rPr>
                <w:rFonts w:ascii="Arial" w:cs="Arial" w:eastAsia="Arial" w:hAnsi="Arial"/>
                <w:sz w:val="18"/>
                <w:szCs w:val="18"/>
                <w:color w:val="auto"/>
                <w:w w:val="91"/>
              </w:rPr>
              <w:t>Interest expenses – borrowings</w:t>
            </w:r>
          </w:p>
        </w:tc>
        <w:tc>
          <w:tcPr>
            <w:tcW w:w="16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r>
      <w:tr>
        <w:trPr>
          <w:trHeight w:val="230"/>
        </w:trPr>
        <w:tc>
          <w:tcPr>
            <w:tcW w:w="500" w:type="dxa"/>
            <w:vAlign w:val="bottom"/>
          </w:tcPr>
          <w:p>
            <w:pPr>
              <w:spacing w:after="0"/>
              <w:rPr>
                <w:sz w:val="20"/>
                <w:szCs w:val="20"/>
                <w:color w:val="auto"/>
              </w:rPr>
            </w:pPr>
          </w:p>
        </w:tc>
        <w:tc>
          <w:tcPr>
            <w:tcW w:w="2680" w:type="dxa"/>
            <w:vAlign w:val="bottom"/>
            <w:shd w:val="clear" w:color="auto" w:fill="CCEEFF"/>
          </w:tcPr>
          <w:p>
            <w:pPr>
              <w:spacing w:after="0"/>
              <w:rPr>
                <w:sz w:val="20"/>
                <w:szCs w:val="20"/>
                <w:color w:val="auto"/>
              </w:rPr>
            </w:pPr>
          </w:p>
        </w:tc>
        <w:tc>
          <w:tcPr>
            <w:tcW w:w="2360" w:type="dxa"/>
            <w:vAlign w:val="bottom"/>
            <w:gridSpan w:val="3"/>
            <w:shd w:val="clear" w:color="auto" w:fill="CCEEFF"/>
          </w:tcPr>
          <w:p>
            <w:pPr>
              <w:ind w:left="40"/>
              <w:spacing w:after="0"/>
              <w:rPr>
                <w:sz w:val="20"/>
                <w:szCs w:val="20"/>
                <w:color w:val="auto"/>
              </w:rPr>
            </w:pPr>
            <w:r>
              <w:rPr>
                <w:rFonts w:ascii="Arial" w:cs="Arial" w:eastAsia="Arial" w:hAnsi="Arial"/>
                <w:sz w:val="18"/>
                <w:szCs w:val="18"/>
                <w:color w:val="auto"/>
              </w:rPr>
              <w:t>and debt</w:t>
            </w:r>
          </w:p>
        </w:tc>
        <w:tc>
          <w:tcPr>
            <w:tcW w:w="18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813</w:t>
            </w:r>
          </w:p>
        </w:tc>
        <w:tc>
          <w:tcPr>
            <w:tcW w:w="340" w:type="dxa"/>
            <w:vAlign w:val="bottom"/>
            <w:shd w:val="clear" w:color="auto" w:fill="CCEEFF"/>
          </w:tcPr>
          <w:p>
            <w:pPr>
              <w:spacing w:after="0"/>
              <w:rPr>
                <w:sz w:val="20"/>
                <w:szCs w:val="20"/>
                <w:color w:val="auto"/>
              </w:rPr>
            </w:pPr>
          </w:p>
        </w:tc>
        <w:tc>
          <w:tcPr>
            <w:tcW w:w="1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(2,359)</w:t>
            </w:r>
          </w:p>
        </w:tc>
        <w:tc>
          <w:tcPr>
            <w:tcW w:w="18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(1,546)</w:t>
            </w:r>
          </w:p>
        </w:tc>
        <w:tc>
          <w:tcPr>
            <w:tcW w:w="200" w:type="dxa"/>
            <w:vAlign w:val="bottom"/>
          </w:tcPr>
          <w:p>
            <w:pPr>
              <w:spacing w:after="0"/>
              <w:rPr>
                <w:sz w:val="20"/>
                <w:szCs w:val="20"/>
                <w:color w:val="auto"/>
              </w:rPr>
            </w:pPr>
          </w:p>
        </w:tc>
      </w:tr>
      <w:tr>
        <w:trPr>
          <w:trHeight w:val="202"/>
        </w:trPr>
        <w:tc>
          <w:tcPr>
            <w:tcW w:w="500" w:type="dxa"/>
            <w:vAlign w:val="bottom"/>
          </w:tcPr>
          <w:p>
            <w:pPr>
              <w:spacing w:after="0"/>
              <w:rPr>
                <w:sz w:val="17"/>
                <w:szCs w:val="17"/>
                <w:color w:val="auto"/>
              </w:rPr>
            </w:pPr>
          </w:p>
        </w:tc>
        <w:tc>
          <w:tcPr>
            <w:tcW w:w="2680" w:type="dxa"/>
            <w:vAlign w:val="bottom"/>
          </w:tcPr>
          <w:p>
            <w:pPr>
              <w:spacing w:after="0"/>
              <w:rPr>
                <w:sz w:val="17"/>
                <w:szCs w:val="17"/>
                <w:color w:val="auto"/>
              </w:rPr>
            </w:pPr>
          </w:p>
        </w:tc>
        <w:tc>
          <w:tcPr>
            <w:tcW w:w="2360" w:type="dxa"/>
            <w:vAlign w:val="bottom"/>
            <w:gridSpan w:val="3"/>
          </w:tcPr>
          <w:p>
            <w:pPr>
              <w:ind w:left="40"/>
              <w:spacing w:after="0" w:line="201" w:lineRule="exact"/>
              <w:rPr>
                <w:sz w:val="20"/>
                <w:szCs w:val="20"/>
                <w:color w:val="auto"/>
              </w:rPr>
            </w:pPr>
            <w:r>
              <w:rPr>
                <w:rFonts w:ascii="Arial" w:cs="Arial" w:eastAsia="Arial" w:hAnsi="Arial"/>
                <w:sz w:val="18"/>
                <w:szCs w:val="18"/>
                <w:color w:val="auto"/>
              </w:rPr>
              <w:t>Derivative financial</w:t>
            </w:r>
          </w:p>
        </w:tc>
        <w:tc>
          <w:tcPr>
            <w:tcW w:w="16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r>
      <w:tr>
        <w:trPr>
          <w:trHeight w:val="244"/>
        </w:trPr>
        <w:tc>
          <w:tcPr>
            <w:tcW w:w="500" w:type="dxa"/>
            <w:vAlign w:val="bottom"/>
          </w:tcPr>
          <w:p>
            <w:pPr>
              <w:spacing w:after="0"/>
              <w:rPr>
                <w:sz w:val="21"/>
                <w:szCs w:val="21"/>
                <w:color w:val="auto"/>
              </w:rPr>
            </w:pPr>
          </w:p>
        </w:tc>
        <w:tc>
          <w:tcPr>
            <w:tcW w:w="2680" w:type="dxa"/>
            <w:vAlign w:val="bottom"/>
          </w:tcPr>
          <w:p>
            <w:pPr>
              <w:spacing w:after="0"/>
              <w:rPr>
                <w:sz w:val="21"/>
                <w:szCs w:val="21"/>
                <w:color w:val="auto"/>
              </w:rPr>
            </w:pPr>
          </w:p>
        </w:tc>
        <w:tc>
          <w:tcPr>
            <w:tcW w:w="2360" w:type="dxa"/>
            <w:vAlign w:val="bottom"/>
            <w:gridSpan w:val="3"/>
          </w:tcPr>
          <w:p>
            <w:pPr>
              <w:ind w:left="40"/>
              <w:spacing w:after="0"/>
              <w:rPr>
                <w:sz w:val="20"/>
                <w:szCs w:val="20"/>
                <w:color w:val="auto"/>
              </w:rPr>
            </w:pPr>
            <w:r>
              <w:rPr>
                <w:rFonts w:ascii="Arial" w:cs="Arial" w:eastAsia="Arial" w:hAnsi="Arial"/>
                <w:sz w:val="18"/>
                <w:szCs w:val="18"/>
                <w:color w:val="auto"/>
              </w:rPr>
              <w:t>instruments and hedging</w:t>
            </w:r>
          </w:p>
        </w:tc>
        <w:tc>
          <w:tcPr>
            <w:tcW w:w="1860" w:type="dxa"/>
            <w:vAlign w:val="bottom"/>
            <w:gridSpan w:val="2"/>
          </w:tcPr>
          <w:p>
            <w:pPr>
              <w:jc w:val="right"/>
              <w:ind w:right="40"/>
              <w:spacing w:after="0"/>
              <w:rPr>
                <w:sz w:val="20"/>
                <w:szCs w:val="20"/>
                <w:color w:val="auto"/>
              </w:rPr>
            </w:pPr>
            <w:r>
              <w:rPr>
                <w:rFonts w:ascii="Arial" w:cs="Arial" w:eastAsia="Arial" w:hAnsi="Arial"/>
                <w:sz w:val="18"/>
                <w:szCs w:val="18"/>
                <w:color w:val="auto"/>
              </w:rPr>
              <w:t>(13,353)</w:t>
            </w:r>
          </w:p>
        </w:tc>
        <w:tc>
          <w:tcPr>
            <w:tcW w:w="340" w:type="dxa"/>
            <w:vAlign w:val="bottom"/>
          </w:tcPr>
          <w:p>
            <w:pPr>
              <w:spacing w:after="0"/>
              <w:rPr>
                <w:sz w:val="21"/>
                <w:szCs w:val="21"/>
                <w:color w:val="auto"/>
              </w:rPr>
            </w:pPr>
          </w:p>
        </w:tc>
        <w:tc>
          <w:tcPr>
            <w:tcW w:w="1620" w:type="dxa"/>
            <w:vAlign w:val="bottom"/>
            <w:gridSpan w:val="2"/>
          </w:tcPr>
          <w:p>
            <w:pPr>
              <w:jc w:val="right"/>
              <w:ind w:right="120"/>
              <w:spacing w:after="0"/>
              <w:rPr>
                <w:sz w:val="20"/>
                <w:szCs w:val="20"/>
                <w:color w:val="auto"/>
              </w:rPr>
            </w:pPr>
            <w:r>
              <w:rPr>
                <w:rFonts w:ascii="Arial" w:cs="Arial" w:eastAsia="Arial" w:hAnsi="Arial"/>
                <w:sz w:val="18"/>
                <w:szCs w:val="18"/>
                <w:color w:val="auto"/>
              </w:rPr>
              <w:t>15,023</w:t>
            </w:r>
          </w:p>
        </w:tc>
        <w:tc>
          <w:tcPr>
            <w:tcW w:w="1860" w:type="dxa"/>
            <w:vAlign w:val="bottom"/>
            <w:gridSpan w:val="2"/>
          </w:tcPr>
          <w:p>
            <w:pPr>
              <w:jc w:val="right"/>
              <w:ind w:right="20"/>
              <w:spacing w:after="0"/>
              <w:rPr>
                <w:sz w:val="20"/>
                <w:szCs w:val="20"/>
                <w:color w:val="auto"/>
              </w:rPr>
            </w:pPr>
            <w:r>
              <w:rPr>
                <w:rFonts w:ascii="Arial" w:cs="Arial" w:eastAsia="Arial" w:hAnsi="Arial"/>
                <w:sz w:val="18"/>
                <w:szCs w:val="18"/>
                <w:color w:val="auto"/>
              </w:rPr>
              <w:t>1,670</w:t>
            </w:r>
          </w:p>
        </w:tc>
        <w:tc>
          <w:tcPr>
            <w:tcW w:w="200" w:type="dxa"/>
            <w:vAlign w:val="bottom"/>
          </w:tcPr>
          <w:p>
            <w:pPr>
              <w:spacing w:after="0"/>
              <w:rPr>
                <w:sz w:val="21"/>
                <w:szCs w:val="21"/>
                <w:color w:val="auto"/>
              </w:rPr>
            </w:pPr>
          </w:p>
        </w:tc>
      </w:tr>
      <w:tr>
        <w:trPr>
          <w:trHeight w:val="223"/>
        </w:trPr>
        <w:tc>
          <w:tcPr>
            <w:tcW w:w="500" w:type="dxa"/>
            <w:vAlign w:val="bottom"/>
          </w:tcPr>
          <w:p>
            <w:pPr>
              <w:spacing w:after="0"/>
              <w:rPr>
                <w:sz w:val="19"/>
                <w:szCs w:val="19"/>
                <w:color w:val="auto"/>
              </w:rPr>
            </w:pPr>
          </w:p>
        </w:tc>
        <w:tc>
          <w:tcPr>
            <w:tcW w:w="26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22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(14,115</w:t>
            </w:r>
          </w:p>
        </w:tc>
        <w:tc>
          <w:tcPr>
            <w:tcW w:w="180" w:type="dxa"/>
            <w:vAlign w:val="bottom"/>
            <w:tcBorders>
              <w:top w:val="single" w:sz="8" w:color="CCEEFF"/>
              <w:bottom w:val="single" w:sz="8" w:color="CCEEFF"/>
            </w:tcBorders>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340" w:type="dxa"/>
            <w:vAlign w:val="bottom"/>
            <w:tcBorders>
              <w:top w:val="single" w:sz="8" w:color="auto"/>
              <w:bottom w:val="single" w:sz="8" w:color="auto"/>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11,108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(3,007</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26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521"/>
        </w:trPr>
        <w:tc>
          <w:tcPr>
            <w:tcW w:w="500" w:type="dxa"/>
            <w:vAlign w:val="bottom"/>
            <w:tcBorders>
              <w:bottom w:val="single" w:sz="8" w:color="auto"/>
            </w:tcBorders>
          </w:tcPr>
          <w:p>
            <w:pPr>
              <w:spacing w:after="0"/>
              <w:rPr>
                <w:sz w:val="24"/>
                <w:szCs w:val="24"/>
                <w:color w:val="auto"/>
              </w:rPr>
            </w:pPr>
          </w:p>
        </w:tc>
        <w:tc>
          <w:tcPr>
            <w:tcW w:w="26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jc w:val="right"/>
              <w:ind w:right="1310"/>
              <w:spacing w:after="0"/>
              <w:rPr>
                <w:sz w:val="20"/>
                <w:szCs w:val="20"/>
                <w:color w:val="auto"/>
              </w:rPr>
            </w:pPr>
            <w:r>
              <w:rPr>
                <w:rFonts w:ascii="Arial" w:cs="Arial" w:eastAsia="Arial" w:hAnsi="Arial"/>
                <w:sz w:val="18"/>
                <w:szCs w:val="18"/>
                <w:color w:val="auto"/>
              </w:rPr>
              <w:t>35</w:t>
            </w:r>
          </w:p>
        </w:tc>
        <w:tc>
          <w:tcPr>
            <w:tcW w:w="18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7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796" w:right="239" w:bottom="1440" w:gutter="0" w:footer="0" w:header="0"/>
        </w:sectPr>
      </w:pPr>
    </w:p>
    <w:bookmarkStart w:id="37" w:name="page38"/>
    <w:bookmarkEnd w:id="3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3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4.8   Derivative financial instruments for hedging purposes (continued)</w:t>
      </w:r>
    </w:p>
    <w:p>
      <w:pPr>
        <w:spacing w:after="0" w:line="229" w:lineRule="exact"/>
        <w:rPr>
          <w:rFonts w:ascii="Arial" w:cs="Arial" w:eastAsia="Arial" w:hAnsi="Arial"/>
          <w:sz w:val="18"/>
          <w:szCs w:val="18"/>
          <w:b w:val="1"/>
          <w:bCs w:val="1"/>
          <w:color w:val="auto"/>
        </w:rPr>
      </w:pPr>
    </w:p>
    <w:p>
      <w:pPr>
        <w:jc w:val="both"/>
        <w:ind w:left="50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For control purposes, derivative instruments are recorded at their nominal amount (“notional amount”) in memorandum accounts. Interest rate swaps are made either in a single currency or cross currency for a prescribed period to exchange a series of interest rate flows, which involve fixed for floating interest payments, and vice versa. The Bank also engages in certain foreign exchange trades to serve customers’ transaction needs and to manage foreign currency risk. All such positions are hedged with an offsetting contract for the same currency.</w:t>
      </w:r>
    </w:p>
    <w:p>
      <w:pPr>
        <w:spacing w:after="0" w:line="171" w:lineRule="exact"/>
        <w:rPr>
          <w:rFonts w:ascii="Arial" w:cs="Arial" w:eastAsia="Arial" w:hAnsi="Arial"/>
          <w:sz w:val="18"/>
          <w:szCs w:val="18"/>
          <w:b w:val="1"/>
          <w:bCs w:val="1"/>
          <w:color w:val="auto"/>
        </w:rPr>
      </w:pPr>
    </w:p>
    <w:p>
      <w:pPr>
        <w:jc w:val="both"/>
        <w:ind w:left="50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Bank manages and controls the risks on these foreign exchange trades by establishing counterparty credit limits by customer and by adopting policies that do not allow for open positions in the credit and investment portfolio. The Bank also uses foreign currency exchange contracts to hedge the foreign exchange risk associated with the Bank’s equity investment in a non-U.S. dollar functional currency foreign subsidiary. Derivative and foreign exchange instruments negotiated by the Bank are executed mainly over-the-counter (OTC). These contracts are executed between two counterparties that negotiate specific agreement terms, including notional amount, exercise price and maturity.</w:t>
      </w:r>
    </w:p>
    <w:p>
      <w:pPr>
        <w:spacing w:after="0" w:line="172"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maximum length of time over which the Bank has hedged its exposure to the variability in future cash flows on forecasted transactions is 7.69 years.</w:t>
      </w:r>
    </w:p>
    <w:p>
      <w:pPr>
        <w:spacing w:after="0" w:line="170"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Bank estimates that during remaining of 2016, approximately $1,494 reported as losses in OCI as of June 30, 2016 related to forward foreign exchange contracts, are expected to be reclassified into interest income as an adjustment to yield of hedged loans during the twelve-month period ending June 30, 2017.</w:t>
      </w:r>
    </w:p>
    <w:p>
      <w:pPr>
        <w:spacing w:after="0" w:line="181"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Bank estimates that during remaining of 2016, approximately $591 reported as losses in OCI as of June 30, 2016 related to forward foreign exchange contracts, are expected to be reclassified into interest income as an adjustment to yield of hedged deposits during the twelve-month period ending June 30, 2017.</w:t>
      </w:r>
    </w:p>
    <w:p>
      <w:pPr>
        <w:spacing w:after="0" w:line="181"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Types of Derivatives and Foreign Exchange Instruments</w:t>
      </w:r>
    </w:p>
    <w:p>
      <w:pPr>
        <w:spacing w:after="0" w:line="225" w:lineRule="exact"/>
        <w:rPr>
          <w:rFonts w:ascii="Arial" w:cs="Arial" w:eastAsia="Arial" w:hAnsi="Arial"/>
          <w:sz w:val="18"/>
          <w:szCs w:val="18"/>
          <w:b w:val="1"/>
          <w:bCs w:val="1"/>
          <w:color w:val="auto"/>
        </w:rPr>
      </w:pPr>
    </w:p>
    <w:p>
      <w:pPr>
        <w:jc w:val="both"/>
        <w:ind w:left="50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Interest rate swaps are contracts in which a series of interest rate flows in a single currency are exchanged over a prescribed period. The Bank has designated a portion of these derivative instruments as fair value hedges and a portion as cash flow hedges. Cross currency swaps are contracts that generally involve the exchange of both interest and principal amounts in two different currencies. The Bank has designated a portion of these derivative instruments as fair value hedges and a portion as cash flow hedges. Forward foreign exchange contracts represent an agreement to purchase or sell foreign currency at a future date at agreed-upon terms. The Bank has designated these derivative instruments as cash flow hedges and net investment hedges.</w:t>
      </w:r>
    </w:p>
    <w:p>
      <w:pPr>
        <w:spacing w:after="0" w:line="193"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In addition to hedging derivative financial instruments, the Bank has derivative financial instruments at FVTPL as disclosed in Note 4.1.</w:t>
      </w:r>
    </w:p>
    <w:p>
      <w:pPr>
        <w:spacing w:after="0" w:line="33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38" w:name="page39"/>
    <w:bookmarkEnd w:id="3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3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4.9   Offsetting of financial assets and liabilities</w:t>
      </w:r>
    </w:p>
    <w:p>
      <w:pPr>
        <w:spacing w:after="0" w:line="229" w:lineRule="exact"/>
        <w:rPr>
          <w:rFonts w:ascii="Arial" w:cs="Arial" w:eastAsia="Arial" w:hAnsi="Arial"/>
          <w:sz w:val="18"/>
          <w:szCs w:val="18"/>
          <w:b w:val="1"/>
          <w:bCs w:val="1"/>
          <w:color w:val="auto"/>
        </w:rPr>
      </w:pPr>
    </w:p>
    <w:p>
      <w:pPr>
        <w:jc w:val="both"/>
        <w:ind w:left="50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72" w:lineRule="exact"/>
        <w:rPr>
          <w:rFonts w:ascii="Arial" w:cs="Arial" w:eastAsia="Arial" w:hAnsi="Arial"/>
          <w:sz w:val="18"/>
          <w:szCs w:val="18"/>
          <w:b w:val="1"/>
          <w:bCs w:val="1"/>
          <w:color w:val="auto"/>
        </w:rPr>
      </w:pPr>
    </w:p>
    <w:p>
      <w:pPr>
        <w:jc w:val="both"/>
        <w:ind w:left="500" w:right="2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187"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The following tables summarize financial assets and liabilities that have been offset in the consolidated statement of financial position or are subject to master netting agreements:</w:t>
      </w:r>
    </w:p>
    <w:p>
      <w:pPr>
        <w:spacing w:after="0" w:line="170" w:lineRule="exact"/>
        <w:rPr>
          <w:sz w:val="20"/>
          <w:szCs w:val="20"/>
          <w:color w:val="auto"/>
        </w:rPr>
      </w:pPr>
    </w:p>
    <w:p>
      <w:pPr>
        <w:ind w:left="980" w:hanging="486"/>
        <w:spacing w:after="0"/>
        <w:tabs>
          <w:tab w:leader="none" w:pos="980" w:val="left"/>
        </w:tabs>
        <w:numPr>
          <w:ilvl w:val="0"/>
          <w:numId w:val="37"/>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21" w:lineRule="exact"/>
        <w:rPr>
          <w:sz w:val="20"/>
          <w:szCs w:val="20"/>
          <w:color w:val="auto"/>
        </w:rPr>
      </w:pPr>
    </w:p>
    <w:p>
      <w:pPr>
        <w:jc w:val="center"/>
        <w:ind w:left="300"/>
        <w:spacing w:after="0"/>
        <w:rPr>
          <w:sz w:val="20"/>
          <w:szCs w:val="20"/>
          <w:color w:val="auto"/>
        </w:rPr>
      </w:pPr>
      <w:r>
        <w:rPr>
          <w:rFonts w:ascii="Arial" w:cs="Arial" w:eastAsia="Arial" w:hAnsi="Arial"/>
          <w:sz w:val="18"/>
          <w:szCs w:val="18"/>
          <w:b w:val="1"/>
          <w:bCs w:val="1"/>
          <w:color w:val="auto"/>
        </w:rPr>
        <w:t>June 30,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500" w:type="dxa"/>
            <w:vAlign w:val="bottom"/>
          </w:tcPr>
          <w:p>
            <w:pPr>
              <w:spacing w:after="0"/>
              <w:rPr>
                <w:sz w:val="16"/>
                <w:szCs w:val="16"/>
                <w:color w:val="auto"/>
              </w:rPr>
            </w:pPr>
          </w:p>
        </w:tc>
        <w:tc>
          <w:tcPr>
            <w:tcW w:w="29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0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340" w:type="dxa"/>
            <w:vAlign w:val="bottom"/>
            <w:tcBorders>
              <w:top w:val="single" w:sz="8" w:color="auto"/>
            </w:tcBorders>
            <w:gridSpan w:val="3"/>
          </w:tcPr>
          <w:p>
            <w:pPr>
              <w:jc w:val="center"/>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100" w:type="dxa"/>
            <w:vAlign w:val="bottom"/>
            <w:tcBorders>
              <w:top w:val="single" w:sz="8" w:color="auto"/>
            </w:tcBorders>
          </w:tcPr>
          <w:p>
            <w:pPr>
              <w:spacing w:after="0"/>
              <w:rPr>
                <w:sz w:val="16"/>
                <w:szCs w:val="16"/>
                <w:color w:val="auto"/>
              </w:rPr>
            </w:pPr>
          </w:p>
        </w:tc>
        <w:tc>
          <w:tcPr>
            <w:tcW w:w="150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480" w:type="dxa"/>
            <w:vAlign w:val="bottom"/>
            <w:tcBorders>
              <w:top w:val="single" w:sz="8" w:color="auto"/>
            </w:tcBorders>
            <w:gridSpan w:val="4"/>
          </w:tcPr>
          <w:p>
            <w:pPr>
              <w:jc w:val="center"/>
              <w:ind w:right="100"/>
              <w:spacing w:after="0" w:line="191" w:lineRule="exact"/>
              <w:rPr>
                <w:sz w:val="20"/>
                <w:szCs w:val="20"/>
                <w:color w:val="auto"/>
              </w:rPr>
            </w:pPr>
            <w:r>
              <w:rPr>
                <w:rFonts w:ascii="Arial" w:cs="Arial" w:eastAsia="Arial" w:hAnsi="Arial"/>
                <w:sz w:val="18"/>
                <w:szCs w:val="18"/>
                <w:b w:val="1"/>
                <w:bCs w:val="1"/>
                <w:color w:val="auto"/>
                <w:w w:val="87"/>
              </w:rPr>
              <w:t>Gross amounts not offset in</w:t>
            </w:r>
          </w:p>
        </w:tc>
        <w:tc>
          <w:tcPr>
            <w:tcW w:w="106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29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offset in the</w:t>
            </w:r>
          </w:p>
        </w:tc>
        <w:tc>
          <w:tcPr>
            <w:tcW w:w="100" w:type="dxa"/>
            <w:vAlign w:val="bottom"/>
          </w:tcPr>
          <w:p>
            <w:pPr>
              <w:spacing w:after="0"/>
              <w:rPr>
                <w:sz w:val="18"/>
                <w:szCs w:val="18"/>
                <w:color w:val="auto"/>
              </w:rPr>
            </w:pPr>
          </w:p>
        </w:tc>
        <w:tc>
          <w:tcPr>
            <w:tcW w:w="15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2"/>
              </w:rPr>
              <w:t>assets presented</w:t>
            </w:r>
          </w:p>
        </w:tc>
        <w:tc>
          <w:tcPr>
            <w:tcW w:w="248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87"/>
              </w:rPr>
              <w:t>the consolidated statement</w:t>
            </w: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48"/>
        </w:trPr>
        <w:tc>
          <w:tcPr>
            <w:tcW w:w="500" w:type="dxa"/>
            <w:vAlign w:val="bottom"/>
          </w:tcPr>
          <w:p>
            <w:pPr>
              <w:spacing w:after="0"/>
              <w:rPr>
                <w:sz w:val="21"/>
                <w:szCs w:val="21"/>
                <w:color w:val="auto"/>
              </w:rPr>
            </w:pPr>
          </w:p>
        </w:tc>
        <w:tc>
          <w:tcPr>
            <w:tcW w:w="29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0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2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consolidated</w:t>
            </w:r>
          </w:p>
        </w:tc>
        <w:tc>
          <w:tcPr>
            <w:tcW w:w="100" w:type="dxa"/>
            <w:vAlign w:val="bottom"/>
          </w:tcPr>
          <w:p>
            <w:pPr>
              <w:spacing w:after="0"/>
              <w:rPr>
                <w:sz w:val="21"/>
                <w:szCs w:val="21"/>
                <w:color w:val="auto"/>
              </w:rPr>
            </w:pP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in the</w:t>
            </w:r>
          </w:p>
        </w:tc>
        <w:tc>
          <w:tcPr>
            <w:tcW w:w="248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89"/>
              </w:rPr>
              <w:t>of financial position</w:t>
            </w:r>
          </w:p>
        </w:tc>
        <w:tc>
          <w:tcPr>
            <w:tcW w:w="10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r>
      <w:tr>
        <w:trPr>
          <w:trHeight w:val="191"/>
        </w:trPr>
        <w:tc>
          <w:tcPr>
            <w:tcW w:w="500" w:type="dxa"/>
            <w:vAlign w:val="bottom"/>
          </w:tcPr>
          <w:p>
            <w:pPr>
              <w:spacing w:after="0"/>
              <w:rPr>
                <w:sz w:val="16"/>
                <w:szCs w:val="16"/>
                <w:color w:val="auto"/>
              </w:rPr>
            </w:pPr>
          </w:p>
        </w:tc>
        <w:tc>
          <w:tcPr>
            <w:tcW w:w="29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4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4"/>
              </w:rPr>
              <w:t>Gross</w:t>
            </w:r>
          </w:p>
        </w:tc>
        <w:tc>
          <w:tcPr>
            <w:tcW w:w="100" w:type="dxa"/>
            <w:vAlign w:val="bottom"/>
          </w:tcPr>
          <w:p>
            <w:pPr>
              <w:spacing w:after="0"/>
              <w:rPr>
                <w:sz w:val="16"/>
                <w:szCs w:val="16"/>
                <w:color w:val="auto"/>
              </w:rPr>
            </w:pPr>
          </w:p>
        </w:tc>
        <w:tc>
          <w:tcPr>
            <w:tcW w:w="124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00" w:type="dxa"/>
            <w:vAlign w:val="bottom"/>
          </w:tcPr>
          <w:p>
            <w:pPr>
              <w:spacing w:after="0"/>
              <w:rPr>
                <w:sz w:val="16"/>
                <w:szCs w:val="16"/>
                <w:color w:val="auto"/>
              </w:rPr>
            </w:pPr>
          </w:p>
        </w:tc>
        <w:tc>
          <w:tcPr>
            <w:tcW w:w="150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06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Cash</w:t>
            </w: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29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7"/>
              </w:rPr>
              <w:t>amounts</w:t>
            </w:r>
          </w:p>
        </w:tc>
        <w:tc>
          <w:tcPr>
            <w:tcW w:w="100" w:type="dxa"/>
            <w:vAlign w:val="bottom"/>
          </w:tcPr>
          <w:p>
            <w:pPr>
              <w:spacing w:after="0"/>
              <w:rPr>
                <w:sz w:val="18"/>
                <w:szCs w:val="18"/>
                <w:color w:val="auto"/>
              </w:rPr>
            </w:pPr>
          </w:p>
        </w:tc>
        <w:tc>
          <w:tcPr>
            <w:tcW w:w="12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financial</w:t>
            </w:r>
          </w:p>
        </w:tc>
        <w:tc>
          <w:tcPr>
            <w:tcW w:w="100" w:type="dxa"/>
            <w:vAlign w:val="bottom"/>
          </w:tcPr>
          <w:p>
            <w:pPr>
              <w:spacing w:after="0"/>
              <w:rPr>
                <w:sz w:val="18"/>
                <w:szCs w:val="18"/>
                <w:color w:val="auto"/>
              </w:rPr>
            </w:pPr>
          </w:p>
        </w:tc>
        <w:tc>
          <w:tcPr>
            <w:tcW w:w="15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statement of</w:t>
            </w:r>
          </w:p>
        </w:tc>
        <w:tc>
          <w:tcPr>
            <w:tcW w:w="124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2"/>
              </w:rPr>
              <w:t>Financial</w:t>
            </w:r>
          </w:p>
        </w:tc>
        <w:tc>
          <w:tcPr>
            <w:tcW w:w="12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1"/>
              </w:rPr>
              <w:t>collateral</w:t>
            </w:r>
          </w:p>
        </w:tc>
        <w:tc>
          <w:tcPr>
            <w:tcW w:w="11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6"/>
              </w:rPr>
              <w:t>Net</w:t>
            </w:r>
          </w:p>
        </w:tc>
        <w:tc>
          <w:tcPr>
            <w:tcW w:w="2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3000" w:type="dxa"/>
            <w:vAlign w:val="bottom"/>
            <w:gridSpan w:val="2"/>
          </w:tcPr>
          <w:p>
            <w:pPr>
              <w:ind w:left="1000"/>
              <w:spacing w:after="0"/>
              <w:rPr>
                <w:sz w:val="20"/>
                <w:szCs w:val="20"/>
                <w:color w:val="auto"/>
              </w:rPr>
            </w:pPr>
            <w:r>
              <w:rPr>
                <w:rFonts w:ascii="Arial" w:cs="Arial" w:eastAsia="Arial" w:hAnsi="Arial"/>
                <w:sz w:val="18"/>
                <w:szCs w:val="18"/>
                <w:b w:val="1"/>
                <w:bCs w:val="1"/>
                <w:color w:val="auto"/>
              </w:rPr>
              <w:t>Description</w:t>
            </w:r>
          </w:p>
        </w:tc>
        <w:tc>
          <w:tcPr>
            <w:tcW w:w="11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78"/>
              </w:rPr>
              <w:t>assets</w:t>
            </w:r>
          </w:p>
        </w:tc>
        <w:tc>
          <w:tcPr>
            <w:tcW w:w="100" w:type="dxa"/>
            <w:vAlign w:val="bottom"/>
          </w:tcPr>
          <w:p>
            <w:pPr>
              <w:spacing w:after="0"/>
              <w:rPr>
                <w:sz w:val="20"/>
                <w:szCs w:val="20"/>
                <w:color w:val="auto"/>
              </w:rPr>
            </w:pPr>
          </w:p>
        </w:tc>
        <w:tc>
          <w:tcPr>
            <w:tcW w:w="12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position</w:t>
            </w:r>
          </w:p>
        </w:tc>
        <w:tc>
          <w:tcPr>
            <w:tcW w:w="160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9"/>
              </w:rPr>
              <w:t>financial position</w:t>
            </w:r>
          </w:p>
        </w:tc>
        <w:tc>
          <w:tcPr>
            <w:tcW w:w="124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instruments</w:t>
            </w:r>
          </w:p>
        </w:tc>
        <w:tc>
          <w:tcPr>
            <w:tcW w:w="12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7"/>
              </w:rPr>
              <w:t>received</w:t>
            </w:r>
          </w:p>
        </w:tc>
        <w:tc>
          <w:tcPr>
            <w:tcW w:w="11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4"/>
              </w:rPr>
              <w:t>Amount</w:t>
            </w:r>
          </w:p>
        </w:tc>
        <w:tc>
          <w:tcPr>
            <w:tcW w:w="200" w:type="dxa"/>
            <w:vAlign w:val="bottom"/>
          </w:tcPr>
          <w:p>
            <w:pPr>
              <w:spacing w:after="0"/>
              <w:rPr>
                <w:sz w:val="20"/>
                <w:szCs w:val="20"/>
                <w:color w:val="auto"/>
              </w:rPr>
            </w:pPr>
          </w:p>
        </w:tc>
      </w:tr>
      <w:tr>
        <w:trPr>
          <w:trHeight w:val="223"/>
        </w:trPr>
        <w:tc>
          <w:tcPr>
            <w:tcW w:w="500" w:type="dxa"/>
            <w:vAlign w:val="bottom"/>
          </w:tcPr>
          <w:p>
            <w:pPr>
              <w:spacing w:after="0"/>
              <w:rPr>
                <w:sz w:val="19"/>
                <w:szCs w:val="19"/>
                <w:color w:val="auto"/>
              </w:rPr>
            </w:pPr>
          </w:p>
        </w:tc>
        <w:tc>
          <w:tcPr>
            <w:tcW w:w="29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w:t>
            </w:r>
          </w:p>
        </w:tc>
        <w:tc>
          <w:tcPr>
            <w:tcW w:w="8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22,089</w:t>
            </w:r>
          </w:p>
        </w:tc>
        <w:tc>
          <w:tcPr>
            <w:tcW w:w="10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140" w:type="dxa"/>
            <w:vAlign w:val="bottom"/>
            <w:tcBorders>
              <w:top w:val="single" w:sz="8" w:color="auto"/>
              <w:bottom w:val="single" w:sz="8" w:color="auto"/>
            </w:tcBorders>
            <w:shd w:val="clear" w:color="auto" w:fill="CCEEFF"/>
          </w:tcPr>
          <w:p>
            <w:pPr>
              <w:jc w:val="center"/>
              <w:ind w:left="990"/>
              <w:spacing w:after="0"/>
              <w:rPr>
                <w:sz w:val="20"/>
                <w:szCs w:val="20"/>
                <w:color w:val="auto"/>
              </w:rPr>
            </w:pPr>
            <w:r>
              <w:rPr>
                <w:rFonts w:ascii="Arial" w:cs="Arial" w:eastAsia="Arial" w:hAnsi="Arial"/>
                <w:sz w:val="18"/>
                <w:szCs w:val="18"/>
                <w:color w:val="auto"/>
                <w:w w:val="99"/>
              </w:rPr>
              <w:t>-</w:t>
            </w:r>
          </w:p>
        </w:tc>
        <w:tc>
          <w:tcPr>
            <w:tcW w:w="10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22,089</w:t>
            </w:r>
          </w:p>
        </w:tc>
        <w:tc>
          <w:tcPr>
            <w:tcW w:w="18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(690</w:t>
            </w:r>
          </w:p>
        </w:tc>
        <w:tc>
          <w:tcPr>
            <w:tcW w:w="180" w:type="dxa"/>
            <w:vAlign w:val="bottom"/>
            <w:tcBorders>
              <w:top w:val="single" w:sz="8" w:color="CCEEFF"/>
            </w:tcBorders>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21,399</w:t>
            </w:r>
          </w:p>
        </w:tc>
        <w:tc>
          <w:tcPr>
            <w:tcW w:w="100" w:type="dxa"/>
            <w:vAlign w:val="bottom"/>
            <w:tcBorders>
              <w:top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r>
      <w:tr>
        <w:trPr>
          <w:trHeight w:val="223"/>
        </w:trPr>
        <w:tc>
          <w:tcPr>
            <w:tcW w:w="500" w:type="dxa"/>
            <w:vAlign w:val="bottom"/>
          </w:tcPr>
          <w:p>
            <w:pPr>
              <w:spacing w:after="0"/>
              <w:rPr>
                <w:sz w:val="19"/>
                <w:szCs w:val="19"/>
                <w:color w:val="auto"/>
              </w:rPr>
            </w:pPr>
          </w:p>
        </w:tc>
        <w:tc>
          <w:tcPr>
            <w:tcW w:w="30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22,089</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40" w:type="dxa"/>
            <w:vAlign w:val="bottom"/>
            <w:tcBorders>
              <w:bottom w:val="single" w:sz="8" w:color="auto"/>
            </w:tcBorders>
          </w:tcPr>
          <w:p>
            <w:pPr>
              <w:jc w:val="center"/>
              <w:ind w:left="990"/>
              <w:spacing w:after="0"/>
              <w:rPr>
                <w:sz w:val="20"/>
                <w:szCs w:val="20"/>
                <w:color w:val="auto"/>
              </w:rPr>
            </w:pPr>
            <w:r>
              <w:rPr>
                <w:rFonts w:ascii="Arial" w:cs="Arial" w:eastAsia="Arial" w:hAnsi="Arial"/>
                <w:sz w:val="18"/>
                <w:szCs w:val="18"/>
                <w:color w:val="auto"/>
                <w:w w:val="99"/>
              </w:rPr>
              <w:t>-</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22,089</w:t>
            </w:r>
          </w:p>
        </w:tc>
        <w:tc>
          <w:tcPr>
            <w:tcW w:w="180" w:type="dxa"/>
            <w:vAlign w:val="bottom"/>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(690</w:t>
            </w:r>
          </w:p>
        </w:tc>
        <w:tc>
          <w:tcPr>
            <w:tcW w:w="180" w:type="dxa"/>
            <w:vAlign w:val="bottom"/>
          </w:tcPr>
          <w:p>
            <w:pPr>
              <w:jc w:val="right"/>
              <w:ind w:right="40"/>
              <w:spacing w:after="0"/>
              <w:rPr>
                <w:sz w:val="20"/>
                <w:szCs w:val="20"/>
                <w:color w:val="auto"/>
              </w:rPr>
            </w:pPr>
            <w:r>
              <w:rPr>
                <w:rFonts w:ascii="Arial" w:cs="Arial" w:eastAsia="Arial" w:hAnsi="Arial"/>
                <w:sz w:val="16"/>
                <w:szCs w:val="16"/>
                <w:color w:val="auto"/>
                <w:w w:val="74"/>
              </w:rPr>
              <w:t>)</w:t>
            </w: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21,399</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29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0" w:type="dxa"/>
            <w:vAlign w:val="bottom"/>
            <w:gridSpan w:val="2"/>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413"/>
        </w:trPr>
        <w:tc>
          <w:tcPr>
            <w:tcW w:w="500" w:type="dxa"/>
            <w:vAlign w:val="bottom"/>
          </w:tcPr>
          <w:p>
            <w:pPr>
              <w:spacing w:after="0"/>
              <w:rPr>
                <w:sz w:val="24"/>
                <w:szCs w:val="24"/>
                <w:color w:val="auto"/>
              </w:rPr>
            </w:pPr>
          </w:p>
        </w:tc>
        <w:tc>
          <w:tcPr>
            <w:tcW w:w="29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5"/>
          </w:tcPr>
          <w:p>
            <w:pPr>
              <w:jc w:val="center"/>
              <w:ind w:right="620"/>
              <w:spacing w:after="0"/>
              <w:rPr>
                <w:sz w:val="20"/>
                <w:szCs w:val="20"/>
                <w:color w:val="auto"/>
              </w:rPr>
            </w:pPr>
            <w:r>
              <w:rPr>
                <w:rFonts w:ascii="Arial" w:cs="Arial" w:eastAsia="Arial" w:hAnsi="Arial"/>
                <w:sz w:val="18"/>
                <w:szCs w:val="18"/>
                <w:b w:val="1"/>
                <w:bCs w:val="1"/>
                <w:color w:val="auto"/>
                <w:w w:val="90"/>
              </w:rPr>
              <w:t>December 31, 2015</w:t>
            </w:r>
          </w:p>
        </w:tc>
        <w:tc>
          <w:tcPr>
            <w:tcW w:w="10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r>
      <w:tr>
        <w:trPr>
          <w:trHeight w:val="191"/>
        </w:trPr>
        <w:tc>
          <w:tcPr>
            <w:tcW w:w="500" w:type="dxa"/>
            <w:vAlign w:val="bottom"/>
          </w:tcPr>
          <w:p>
            <w:pPr>
              <w:spacing w:after="0"/>
              <w:rPr>
                <w:sz w:val="16"/>
                <w:szCs w:val="16"/>
                <w:color w:val="auto"/>
              </w:rPr>
            </w:pPr>
          </w:p>
        </w:tc>
        <w:tc>
          <w:tcPr>
            <w:tcW w:w="29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gridSpan w:val="3"/>
          </w:tcPr>
          <w:p>
            <w:pPr>
              <w:jc w:val="center"/>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100" w:type="dxa"/>
            <w:vAlign w:val="bottom"/>
          </w:tcPr>
          <w:p>
            <w:pPr>
              <w:spacing w:after="0"/>
              <w:rPr>
                <w:sz w:val="16"/>
                <w:szCs w:val="16"/>
                <w:color w:val="auto"/>
              </w:rPr>
            </w:pPr>
          </w:p>
        </w:tc>
        <w:tc>
          <w:tcPr>
            <w:tcW w:w="15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480" w:type="dxa"/>
            <w:vAlign w:val="bottom"/>
            <w:gridSpan w:val="4"/>
          </w:tcPr>
          <w:p>
            <w:pPr>
              <w:jc w:val="center"/>
              <w:ind w:right="100"/>
              <w:spacing w:after="0" w:line="191" w:lineRule="exact"/>
              <w:rPr>
                <w:sz w:val="20"/>
                <w:szCs w:val="20"/>
                <w:color w:val="auto"/>
              </w:rPr>
            </w:pPr>
            <w:r>
              <w:rPr>
                <w:rFonts w:ascii="Arial" w:cs="Arial" w:eastAsia="Arial" w:hAnsi="Arial"/>
                <w:sz w:val="18"/>
                <w:szCs w:val="18"/>
                <w:b w:val="1"/>
                <w:bCs w:val="1"/>
                <w:color w:val="auto"/>
                <w:w w:val="87"/>
              </w:rPr>
              <w:t>Gross amounts not offset in</w:t>
            </w: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29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offset in the</w:t>
            </w:r>
          </w:p>
        </w:tc>
        <w:tc>
          <w:tcPr>
            <w:tcW w:w="100" w:type="dxa"/>
            <w:vAlign w:val="bottom"/>
          </w:tcPr>
          <w:p>
            <w:pPr>
              <w:spacing w:after="0"/>
              <w:rPr>
                <w:sz w:val="18"/>
                <w:szCs w:val="18"/>
                <w:color w:val="auto"/>
              </w:rPr>
            </w:pPr>
          </w:p>
        </w:tc>
        <w:tc>
          <w:tcPr>
            <w:tcW w:w="15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2"/>
              </w:rPr>
              <w:t>assets presented</w:t>
            </w:r>
          </w:p>
        </w:tc>
        <w:tc>
          <w:tcPr>
            <w:tcW w:w="248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87"/>
              </w:rPr>
              <w:t>the consolidated statement</w:t>
            </w: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29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consolidated</w:t>
            </w:r>
          </w:p>
        </w:tc>
        <w:tc>
          <w:tcPr>
            <w:tcW w:w="100" w:type="dxa"/>
            <w:vAlign w:val="bottom"/>
          </w:tcPr>
          <w:p>
            <w:pPr>
              <w:spacing w:after="0"/>
              <w:rPr>
                <w:sz w:val="20"/>
                <w:szCs w:val="20"/>
                <w:color w:val="auto"/>
              </w:rPr>
            </w:pP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in the</w:t>
            </w:r>
          </w:p>
        </w:tc>
        <w:tc>
          <w:tcPr>
            <w:tcW w:w="248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89"/>
              </w:rPr>
              <w:t>of financial position</w:t>
            </w:r>
          </w:p>
        </w:tc>
        <w:tc>
          <w:tcPr>
            <w:tcW w:w="10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r>
      <w:tr>
        <w:trPr>
          <w:trHeight w:val="191"/>
        </w:trPr>
        <w:tc>
          <w:tcPr>
            <w:tcW w:w="500" w:type="dxa"/>
            <w:vAlign w:val="bottom"/>
          </w:tcPr>
          <w:p>
            <w:pPr>
              <w:spacing w:after="0"/>
              <w:rPr>
                <w:sz w:val="16"/>
                <w:szCs w:val="16"/>
                <w:color w:val="auto"/>
              </w:rPr>
            </w:pPr>
          </w:p>
        </w:tc>
        <w:tc>
          <w:tcPr>
            <w:tcW w:w="29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4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4"/>
              </w:rPr>
              <w:t>Gross</w:t>
            </w:r>
          </w:p>
        </w:tc>
        <w:tc>
          <w:tcPr>
            <w:tcW w:w="100" w:type="dxa"/>
            <w:vAlign w:val="bottom"/>
          </w:tcPr>
          <w:p>
            <w:pPr>
              <w:spacing w:after="0"/>
              <w:rPr>
                <w:sz w:val="16"/>
                <w:szCs w:val="16"/>
                <w:color w:val="auto"/>
              </w:rPr>
            </w:pPr>
          </w:p>
        </w:tc>
        <w:tc>
          <w:tcPr>
            <w:tcW w:w="124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00" w:type="dxa"/>
            <w:vAlign w:val="bottom"/>
          </w:tcPr>
          <w:p>
            <w:pPr>
              <w:spacing w:after="0"/>
              <w:rPr>
                <w:sz w:val="16"/>
                <w:szCs w:val="16"/>
                <w:color w:val="auto"/>
              </w:rPr>
            </w:pPr>
          </w:p>
        </w:tc>
        <w:tc>
          <w:tcPr>
            <w:tcW w:w="150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06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Cash</w:t>
            </w: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29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7"/>
              </w:rPr>
              <w:t>amounts</w:t>
            </w:r>
          </w:p>
        </w:tc>
        <w:tc>
          <w:tcPr>
            <w:tcW w:w="100" w:type="dxa"/>
            <w:vAlign w:val="bottom"/>
          </w:tcPr>
          <w:p>
            <w:pPr>
              <w:spacing w:after="0"/>
              <w:rPr>
                <w:sz w:val="18"/>
                <w:szCs w:val="18"/>
                <w:color w:val="auto"/>
              </w:rPr>
            </w:pPr>
          </w:p>
        </w:tc>
        <w:tc>
          <w:tcPr>
            <w:tcW w:w="12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financial</w:t>
            </w:r>
          </w:p>
        </w:tc>
        <w:tc>
          <w:tcPr>
            <w:tcW w:w="100" w:type="dxa"/>
            <w:vAlign w:val="bottom"/>
          </w:tcPr>
          <w:p>
            <w:pPr>
              <w:spacing w:after="0"/>
              <w:rPr>
                <w:sz w:val="18"/>
                <w:szCs w:val="18"/>
                <w:color w:val="auto"/>
              </w:rPr>
            </w:pPr>
          </w:p>
        </w:tc>
        <w:tc>
          <w:tcPr>
            <w:tcW w:w="15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statement of</w:t>
            </w:r>
          </w:p>
        </w:tc>
        <w:tc>
          <w:tcPr>
            <w:tcW w:w="124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2"/>
              </w:rPr>
              <w:t>Financial</w:t>
            </w:r>
          </w:p>
        </w:tc>
        <w:tc>
          <w:tcPr>
            <w:tcW w:w="12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1"/>
              </w:rPr>
              <w:t>collateral</w:t>
            </w:r>
          </w:p>
        </w:tc>
        <w:tc>
          <w:tcPr>
            <w:tcW w:w="11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6"/>
              </w:rPr>
              <w:t>Net</w:t>
            </w:r>
          </w:p>
        </w:tc>
        <w:tc>
          <w:tcPr>
            <w:tcW w:w="2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3000" w:type="dxa"/>
            <w:vAlign w:val="bottom"/>
            <w:gridSpan w:val="2"/>
          </w:tcPr>
          <w:p>
            <w:pPr>
              <w:ind w:left="1000"/>
              <w:spacing w:after="0"/>
              <w:rPr>
                <w:sz w:val="20"/>
                <w:szCs w:val="20"/>
                <w:color w:val="auto"/>
              </w:rPr>
            </w:pPr>
            <w:r>
              <w:rPr>
                <w:rFonts w:ascii="Arial" w:cs="Arial" w:eastAsia="Arial" w:hAnsi="Arial"/>
                <w:sz w:val="18"/>
                <w:szCs w:val="18"/>
                <w:b w:val="1"/>
                <w:bCs w:val="1"/>
                <w:color w:val="auto"/>
              </w:rPr>
              <w:t>Description</w:t>
            </w:r>
          </w:p>
        </w:tc>
        <w:tc>
          <w:tcPr>
            <w:tcW w:w="11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78"/>
              </w:rPr>
              <w:t>assets</w:t>
            </w:r>
          </w:p>
        </w:tc>
        <w:tc>
          <w:tcPr>
            <w:tcW w:w="100" w:type="dxa"/>
            <w:vAlign w:val="bottom"/>
          </w:tcPr>
          <w:p>
            <w:pPr>
              <w:spacing w:after="0"/>
              <w:rPr>
                <w:sz w:val="20"/>
                <w:szCs w:val="20"/>
                <w:color w:val="auto"/>
              </w:rPr>
            </w:pPr>
          </w:p>
        </w:tc>
        <w:tc>
          <w:tcPr>
            <w:tcW w:w="12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position</w:t>
            </w:r>
          </w:p>
        </w:tc>
        <w:tc>
          <w:tcPr>
            <w:tcW w:w="160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9"/>
              </w:rPr>
              <w:t>financial position</w:t>
            </w:r>
          </w:p>
        </w:tc>
        <w:tc>
          <w:tcPr>
            <w:tcW w:w="124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instruments</w:t>
            </w:r>
          </w:p>
        </w:tc>
        <w:tc>
          <w:tcPr>
            <w:tcW w:w="12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7"/>
              </w:rPr>
              <w:t>received</w:t>
            </w:r>
          </w:p>
        </w:tc>
        <w:tc>
          <w:tcPr>
            <w:tcW w:w="11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4"/>
              </w:rPr>
              <w:t>Amount</w:t>
            </w:r>
          </w:p>
        </w:tc>
        <w:tc>
          <w:tcPr>
            <w:tcW w:w="200" w:type="dxa"/>
            <w:vAlign w:val="bottom"/>
          </w:tcPr>
          <w:p>
            <w:pPr>
              <w:spacing w:after="0"/>
              <w:rPr>
                <w:sz w:val="20"/>
                <w:szCs w:val="20"/>
                <w:color w:val="auto"/>
              </w:rPr>
            </w:pPr>
          </w:p>
        </w:tc>
      </w:tr>
      <w:tr>
        <w:trPr>
          <w:trHeight w:val="223"/>
        </w:trPr>
        <w:tc>
          <w:tcPr>
            <w:tcW w:w="500" w:type="dxa"/>
            <w:vAlign w:val="bottom"/>
          </w:tcPr>
          <w:p>
            <w:pPr>
              <w:spacing w:after="0"/>
              <w:rPr>
                <w:sz w:val="19"/>
                <w:szCs w:val="19"/>
                <w:color w:val="auto"/>
              </w:rPr>
            </w:pPr>
          </w:p>
        </w:tc>
        <w:tc>
          <w:tcPr>
            <w:tcW w:w="29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w:t>
            </w:r>
          </w:p>
        </w:tc>
        <w:tc>
          <w:tcPr>
            <w:tcW w:w="8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7,400</w:t>
            </w:r>
          </w:p>
        </w:tc>
        <w:tc>
          <w:tcPr>
            <w:tcW w:w="10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140" w:type="dxa"/>
            <w:vAlign w:val="bottom"/>
            <w:tcBorders>
              <w:top w:val="single" w:sz="8" w:color="auto"/>
              <w:bottom w:val="single" w:sz="8" w:color="auto"/>
            </w:tcBorders>
            <w:shd w:val="clear" w:color="auto" w:fill="CCEEFF"/>
          </w:tcPr>
          <w:p>
            <w:pPr>
              <w:jc w:val="center"/>
              <w:ind w:left="990"/>
              <w:spacing w:after="0"/>
              <w:rPr>
                <w:sz w:val="20"/>
                <w:szCs w:val="20"/>
                <w:color w:val="auto"/>
              </w:rPr>
            </w:pPr>
            <w:r>
              <w:rPr>
                <w:rFonts w:ascii="Arial" w:cs="Arial" w:eastAsia="Arial" w:hAnsi="Arial"/>
                <w:sz w:val="18"/>
                <w:szCs w:val="18"/>
                <w:color w:val="auto"/>
                <w:w w:val="99"/>
              </w:rPr>
              <w:t>-</w:t>
            </w:r>
          </w:p>
        </w:tc>
        <w:tc>
          <w:tcPr>
            <w:tcW w:w="10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7,400</w:t>
            </w:r>
          </w:p>
        </w:tc>
        <w:tc>
          <w:tcPr>
            <w:tcW w:w="18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(690</w:t>
            </w:r>
          </w:p>
        </w:tc>
        <w:tc>
          <w:tcPr>
            <w:tcW w:w="180" w:type="dxa"/>
            <w:vAlign w:val="bottom"/>
            <w:tcBorders>
              <w:top w:val="single" w:sz="8" w:color="CCEEFF"/>
            </w:tcBorders>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6,710</w:t>
            </w:r>
          </w:p>
        </w:tc>
        <w:tc>
          <w:tcPr>
            <w:tcW w:w="100" w:type="dxa"/>
            <w:vAlign w:val="bottom"/>
            <w:tcBorders>
              <w:top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r>
      <w:tr>
        <w:trPr>
          <w:trHeight w:val="223"/>
        </w:trPr>
        <w:tc>
          <w:tcPr>
            <w:tcW w:w="500" w:type="dxa"/>
            <w:vAlign w:val="bottom"/>
          </w:tcPr>
          <w:p>
            <w:pPr>
              <w:spacing w:after="0"/>
              <w:rPr>
                <w:sz w:val="19"/>
                <w:szCs w:val="19"/>
                <w:color w:val="auto"/>
              </w:rPr>
            </w:pPr>
          </w:p>
        </w:tc>
        <w:tc>
          <w:tcPr>
            <w:tcW w:w="30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7,400</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40" w:type="dxa"/>
            <w:vAlign w:val="bottom"/>
            <w:tcBorders>
              <w:bottom w:val="single" w:sz="8" w:color="auto"/>
            </w:tcBorders>
          </w:tcPr>
          <w:p>
            <w:pPr>
              <w:jc w:val="center"/>
              <w:ind w:left="990"/>
              <w:spacing w:after="0"/>
              <w:rPr>
                <w:sz w:val="20"/>
                <w:szCs w:val="20"/>
                <w:color w:val="auto"/>
              </w:rPr>
            </w:pPr>
            <w:r>
              <w:rPr>
                <w:rFonts w:ascii="Arial" w:cs="Arial" w:eastAsia="Arial" w:hAnsi="Arial"/>
                <w:sz w:val="18"/>
                <w:szCs w:val="18"/>
                <w:color w:val="auto"/>
                <w:w w:val="99"/>
              </w:rPr>
              <w:t>-</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7,400</w:t>
            </w:r>
          </w:p>
        </w:tc>
        <w:tc>
          <w:tcPr>
            <w:tcW w:w="180" w:type="dxa"/>
            <w:vAlign w:val="bottom"/>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(690</w:t>
            </w:r>
          </w:p>
        </w:tc>
        <w:tc>
          <w:tcPr>
            <w:tcW w:w="180" w:type="dxa"/>
            <w:vAlign w:val="bottom"/>
          </w:tcPr>
          <w:p>
            <w:pPr>
              <w:jc w:val="right"/>
              <w:ind w:right="40"/>
              <w:spacing w:after="0"/>
              <w:rPr>
                <w:sz w:val="20"/>
                <w:szCs w:val="20"/>
                <w:color w:val="auto"/>
              </w:rPr>
            </w:pPr>
            <w:r>
              <w:rPr>
                <w:rFonts w:ascii="Arial" w:cs="Arial" w:eastAsia="Arial" w:hAnsi="Arial"/>
                <w:sz w:val="16"/>
                <w:szCs w:val="16"/>
                <w:color w:val="auto"/>
                <w:w w:val="74"/>
              </w:rPr>
              <w:t>)</w:t>
            </w: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6,710</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29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521"/>
        </w:trPr>
        <w:tc>
          <w:tcPr>
            <w:tcW w:w="500" w:type="dxa"/>
            <w:vAlign w:val="bottom"/>
            <w:tcBorders>
              <w:bottom w:val="single" w:sz="8" w:color="auto"/>
            </w:tcBorders>
          </w:tcPr>
          <w:p>
            <w:pPr>
              <w:spacing w:after="0"/>
              <w:rPr>
                <w:sz w:val="24"/>
                <w:szCs w:val="24"/>
                <w:color w:val="auto"/>
              </w:rPr>
            </w:pPr>
          </w:p>
        </w:tc>
        <w:tc>
          <w:tcPr>
            <w:tcW w:w="29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37</w:t>
            </w: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796" w:right="239" w:bottom="1440" w:gutter="0" w:footer="0" w:header="0"/>
        </w:sectPr>
      </w:pPr>
    </w:p>
    <w:bookmarkStart w:id="39" w:name="page40"/>
    <w:bookmarkEnd w:id="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3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4.9   Offsetting of financial assets and liabilities (continued)</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the reconciliation of assets that have been offset or are subject to master netting agreements to individual line items in the consolidated statement of financial position as of June 30, 2016 and December 31, 2015:</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480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3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56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8"/>
              </w:rPr>
              <w:t>June 30, 2016</w:t>
            </w:r>
          </w:p>
        </w:tc>
        <w:tc>
          <w:tcPr>
            <w:tcW w:w="15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500" w:type="dxa"/>
            <w:vAlign w:val="bottom"/>
          </w:tcPr>
          <w:p>
            <w:pPr>
              <w:spacing w:after="0"/>
              <w:rPr>
                <w:sz w:val="16"/>
                <w:szCs w:val="16"/>
                <w:color w:val="auto"/>
              </w:rPr>
            </w:pPr>
          </w:p>
        </w:tc>
        <w:tc>
          <w:tcPr>
            <w:tcW w:w="480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3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56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58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Net amount of assets</w:t>
            </w: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8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offset in the</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8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6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7"/>
              </w:rPr>
              <w:t>in the consolidated</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8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Gross amounts</w:t>
            </w: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statement of</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4800" w:type="dxa"/>
            <w:vAlign w:val="bottom"/>
          </w:tcPr>
          <w:p>
            <w:pPr>
              <w:ind w:left="2460"/>
              <w:spacing w:after="0"/>
              <w:rPr>
                <w:sz w:val="20"/>
                <w:szCs w:val="20"/>
                <w:color w:val="auto"/>
              </w:rPr>
            </w:pPr>
            <w:r>
              <w:rPr>
                <w:rFonts w:ascii="Arial" w:cs="Arial" w:eastAsia="Arial" w:hAnsi="Arial"/>
                <w:sz w:val="18"/>
                <w:szCs w:val="18"/>
                <w:b w:val="1"/>
                <w:bCs w:val="1"/>
                <w:color w:val="auto"/>
              </w:rPr>
              <w:t>Description</w:t>
            </w:r>
          </w:p>
        </w:tc>
        <w:tc>
          <w:tcPr>
            <w:tcW w:w="10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5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1"/>
              </w:rPr>
              <w:t>of assets</w:t>
            </w:r>
          </w:p>
        </w:tc>
        <w:tc>
          <w:tcPr>
            <w:tcW w:w="15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financial position</w:t>
            </w:r>
          </w:p>
        </w:tc>
        <w:tc>
          <w:tcPr>
            <w:tcW w:w="16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financial position</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48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w:t>
            </w:r>
          </w:p>
        </w:tc>
        <w:tc>
          <w:tcPr>
            <w:tcW w:w="10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5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4800" w:type="dxa"/>
            <w:vAlign w:val="bottom"/>
          </w:tcPr>
          <w:p>
            <w:pPr>
              <w:spacing w:after="0"/>
              <w:rPr>
                <w:sz w:val="20"/>
                <w:szCs w:val="20"/>
                <w:color w:val="auto"/>
              </w:rPr>
            </w:pPr>
            <w:r>
              <w:rPr>
                <w:rFonts w:ascii="Arial" w:cs="Arial" w:eastAsia="Arial" w:hAnsi="Arial"/>
                <w:sz w:val="18"/>
                <w:szCs w:val="18"/>
                <w:color w:val="auto"/>
                <w:w w:val="97"/>
              </w:rPr>
              <w:t>Derivative financial instruments used for hedging – receivable</w:t>
            </w:r>
          </w:p>
        </w:tc>
        <w:tc>
          <w:tcPr>
            <w:tcW w:w="2680" w:type="dxa"/>
            <w:vAlign w:val="bottom"/>
            <w:gridSpan w:val="4"/>
          </w:tcPr>
          <w:p>
            <w:pPr>
              <w:jc w:val="right"/>
              <w:ind w:right="200"/>
              <w:spacing w:after="0"/>
              <w:rPr>
                <w:sz w:val="20"/>
                <w:szCs w:val="20"/>
                <w:color w:val="auto"/>
              </w:rPr>
            </w:pPr>
            <w:r>
              <w:rPr>
                <w:rFonts w:ascii="Arial" w:cs="Arial" w:eastAsia="Arial" w:hAnsi="Arial"/>
                <w:sz w:val="18"/>
                <w:szCs w:val="18"/>
                <w:color w:val="auto"/>
              </w:rPr>
              <w:t>22,089</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680" w:type="dxa"/>
            <w:vAlign w:val="bottom"/>
            <w:gridSpan w:val="2"/>
          </w:tcPr>
          <w:p>
            <w:pPr>
              <w:jc w:val="right"/>
              <w:ind w:right="100"/>
              <w:spacing w:after="0"/>
              <w:rPr>
                <w:sz w:val="20"/>
                <w:szCs w:val="20"/>
                <w:color w:val="auto"/>
              </w:rPr>
            </w:pPr>
            <w:r>
              <w:rPr>
                <w:rFonts w:ascii="Arial" w:cs="Arial" w:eastAsia="Arial" w:hAnsi="Arial"/>
                <w:sz w:val="18"/>
                <w:szCs w:val="18"/>
                <w:color w:val="auto"/>
              </w:rPr>
              <w:t>22,089</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4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derivative financial instruments</w:t>
            </w:r>
          </w:p>
        </w:tc>
        <w:tc>
          <w:tcPr>
            <w:tcW w:w="10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22,089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22,089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480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500" w:type="dxa"/>
            <w:vAlign w:val="bottom"/>
          </w:tcPr>
          <w:p>
            <w:pPr>
              <w:spacing w:after="0"/>
              <w:rPr>
                <w:sz w:val="24"/>
                <w:szCs w:val="24"/>
                <w:color w:val="auto"/>
              </w:rPr>
            </w:pPr>
          </w:p>
        </w:tc>
        <w:tc>
          <w:tcPr>
            <w:tcW w:w="48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90"/>
              </w:rPr>
              <w:t>December 31, 2015</w:t>
            </w:r>
          </w:p>
        </w:tc>
        <w:tc>
          <w:tcPr>
            <w:tcW w:w="15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500" w:type="dxa"/>
            <w:vAlign w:val="bottom"/>
          </w:tcPr>
          <w:p>
            <w:pPr>
              <w:spacing w:after="0"/>
              <w:rPr>
                <w:sz w:val="16"/>
                <w:szCs w:val="16"/>
                <w:color w:val="auto"/>
              </w:rPr>
            </w:pPr>
          </w:p>
        </w:tc>
        <w:tc>
          <w:tcPr>
            <w:tcW w:w="480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3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56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58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Net amount of assets</w:t>
            </w: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8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offset in the</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8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6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7"/>
              </w:rPr>
              <w:t>in the consolidated</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8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Gross amounts</w:t>
            </w: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statement of</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4800" w:type="dxa"/>
            <w:vAlign w:val="bottom"/>
          </w:tcPr>
          <w:p>
            <w:pPr>
              <w:ind w:left="2460"/>
              <w:spacing w:after="0"/>
              <w:rPr>
                <w:sz w:val="20"/>
                <w:szCs w:val="20"/>
                <w:color w:val="auto"/>
              </w:rPr>
            </w:pPr>
            <w:r>
              <w:rPr>
                <w:rFonts w:ascii="Arial" w:cs="Arial" w:eastAsia="Arial" w:hAnsi="Arial"/>
                <w:sz w:val="18"/>
                <w:szCs w:val="18"/>
                <w:b w:val="1"/>
                <w:bCs w:val="1"/>
                <w:color w:val="auto"/>
              </w:rPr>
              <w:t>Description</w:t>
            </w:r>
          </w:p>
        </w:tc>
        <w:tc>
          <w:tcPr>
            <w:tcW w:w="10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5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1"/>
              </w:rPr>
              <w:t>of assets</w:t>
            </w:r>
          </w:p>
        </w:tc>
        <w:tc>
          <w:tcPr>
            <w:tcW w:w="15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financial position</w:t>
            </w:r>
          </w:p>
        </w:tc>
        <w:tc>
          <w:tcPr>
            <w:tcW w:w="16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financial position</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48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w:t>
            </w:r>
          </w:p>
        </w:tc>
        <w:tc>
          <w:tcPr>
            <w:tcW w:w="10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5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4800" w:type="dxa"/>
            <w:vAlign w:val="bottom"/>
          </w:tcPr>
          <w:p>
            <w:pPr>
              <w:spacing w:after="0"/>
              <w:rPr>
                <w:sz w:val="20"/>
                <w:szCs w:val="20"/>
                <w:color w:val="auto"/>
              </w:rPr>
            </w:pPr>
            <w:r>
              <w:rPr>
                <w:rFonts w:ascii="Arial" w:cs="Arial" w:eastAsia="Arial" w:hAnsi="Arial"/>
                <w:sz w:val="18"/>
                <w:szCs w:val="18"/>
                <w:color w:val="auto"/>
                <w:w w:val="97"/>
              </w:rPr>
              <w:t>Derivative financial instruments used for hedging – receivable</w:t>
            </w:r>
          </w:p>
        </w:tc>
        <w:tc>
          <w:tcPr>
            <w:tcW w:w="2680" w:type="dxa"/>
            <w:vAlign w:val="bottom"/>
            <w:gridSpan w:val="4"/>
          </w:tcPr>
          <w:p>
            <w:pPr>
              <w:jc w:val="right"/>
              <w:ind w:right="200"/>
              <w:spacing w:after="0"/>
              <w:rPr>
                <w:sz w:val="20"/>
                <w:szCs w:val="20"/>
                <w:color w:val="auto"/>
              </w:rPr>
            </w:pPr>
            <w:r>
              <w:rPr>
                <w:rFonts w:ascii="Arial" w:cs="Arial" w:eastAsia="Arial" w:hAnsi="Arial"/>
                <w:sz w:val="18"/>
                <w:szCs w:val="18"/>
                <w:color w:val="auto"/>
              </w:rPr>
              <w:t>7,400</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680" w:type="dxa"/>
            <w:vAlign w:val="bottom"/>
            <w:gridSpan w:val="2"/>
          </w:tcPr>
          <w:p>
            <w:pPr>
              <w:jc w:val="right"/>
              <w:ind w:right="100"/>
              <w:spacing w:after="0"/>
              <w:rPr>
                <w:sz w:val="20"/>
                <w:szCs w:val="20"/>
                <w:color w:val="auto"/>
              </w:rPr>
            </w:pPr>
            <w:r>
              <w:rPr>
                <w:rFonts w:ascii="Arial" w:cs="Arial" w:eastAsia="Arial" w:hAnsi="Arial"/>
                <w:sz w:val="18"/>
                <w:szCs w:val="18"/>
                <w:color w:val="auto"/>
              </w:rPr>
              <w:t>7,400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4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derivative financial instruments</w:t>
            </w:r>
          </w:p>
        </w:tc>
        <w:tc>
          <w:tcPr>
            <w:tcW w:w="1100" w:type="dxa"/>
            <w:vAlign w:val="bottom"/>
            <w:tcBorders>
              <w:top w:val="single" w:sz="8" w:color="CCEEFF"/>
              <w:bottom w:val="single" w:sz="8" w:color="CCEEFF"/>
            </w:tcBorders>
            <w:gridSpan w:val="2"/>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4800" w:type="dxa"/>
            <w:vAlign w:val="bottom"/>
          </w:tcPr>
          <w:p>
            <w:pPr>
              <w:spacing w:after="0" w:line="20" w:lineRule="exact"/>
              <w:rPr>
                <w:sz w:val="1"/>
                <w:szCs w:val="1"/>
                <w:color w:val="auto"/>
              </w:rPr>
            </w:pPr>
          </w:p>
        </w:tc>
        <w:tc>
          <w:tcPr>
            <w:tcW w:w="1020" w:type="dxa"/>
            <w:vAlign w:val="bottom"/>
            <w:vMerge w:val="restart"/>
          </w:tcPr>
          <w:p>
            <w:pPr>
              <w:jc w:val="right"/>
              <w:ind w:right="410"/>
              <w:spacing w:after="0"/>
              <w:rPr>
                <w:sz w:val="20"/>
                <w:szCs w:val="20"/>
                <w:color w:val="auto"/>
              </w:rPr>
            </w:pPr>
            <w:r>
              <w:rPr>
                <w:rFonts w:ascii="Arial" w:cs="Arial" w:eastAsia="Arial" w:hAnsi="Arial"/>
                <w:sz w:val="18"/>
                <w:szCs w:val="18"/>
                <w:color w:val="auto"/>
              </w:rPr>
              <w:t>38</w:t>
            </w:r>
          </w:p>
        </w:tc>
        <w:tc>
          <w:tcPr>
            <w:tcW w:w="8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500" w:type="dxa"/>
            <w:vAlign w:val="bottom"/>
            <w:tcBorders>
              <w:bottom w:val="single" w:sz="8" w:color="auto"/>
            </w:tcBorders>
          </w:tcPr>
          <w:p>
            <w:pPr>
              <w:spacing w:after="0"/>
              <w:rPr>
                <w:sz w:val="24"/>
                <w:szCs w:val="24"/>
                <w:color w:val="auto"/>
              </w:rPr>
            </w:pPr>
          </w:p>
        </w:tc>
        <w:tc>
          <w:tcPr>
            <w:tcW w:w="480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vMerge w:val="continue"/>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sectPr>
      </w:pPr>
    </w:p>
    <w:bookmarkStart w:id="40" w:name="page41"/>
    <w:bookmarkEnd w:id="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3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4.9   Offsetting of financial assets and liabilities (continued)</w:t>
      </w:r>
    </w:p>
    <w:p>
      <w:pPr>
        <w:spacing w:after="0" w:line="229" w:lineRule="exact"/>
        <w:rPr>
          <w:rFonts w:ascii="Arial" w:cs="Arial" w:eastAsia="Arial" w:hAnsi="Arial"/>
          <w:sz w:val="18"/>
          <w:szCs w:val="18"/>
          <w:b w:val="1"/>
          <w:bCs w:val="1"/>
          <w:color w:val="auto"/>
        </w:rPr>
      </w:pPr>
    </w:p>
    <w:p>
      <w:pPr>
        <w:ind w:left="980" w:hanging="486"/>
        <w:spacing w:after="0"/>
        <w:tabs>
          <w:tab w:leader="none" w:pos="980" w:val="left"/>
        </w:tabs>
        <w:numPr>
          <w:ilvl w:val="1"/>
          <w:numId w:val="39"/>
        </w:numPr>
        <w:rPr>
          <w:rFonts w:ascii="Arial" w:cs="Arial" w:eastAsia="Arial" w:hAnsi="Arial"/>
          <w:sz w:val="18"/>
          <w:szCs w:val="18"/>
          <w:color w:val="auto"/>
        </w:rPr>
      </w:pPr>
      <w:r>
        <w:rPr>
          <w:rFonts w:ascii="Arial" w:cs="Arial" w:eastAsia="Arial" w:hAnsi="Arial"/>
          <w:sz w:val="18"/>
          <w:szCs w:val="18"/>
          <w:u w:val="single" w:color="auto"/>
          <w:color w:val="auto"/>
        </w:rPr>
        <w:t>Financial liabilities and derivative financial instruments – liabilities</w:t>
      </w:r>
    </w:p>
    <w:p>
      <w:pPr>
        <w:spacing w:after="0" w:line="221" w:lineRule="exact"/>
        <w:rPr>
          <w:sz w:val="20"/>
          <w:szCs w:val="20"/>
          <w:color w:val="auto"/>
        </w:rPr>
      </w:pPr>
    </w:p>
    <w:p>
      <w:pPr>
        <w:jc w:val="center"/>
        <w:ind w:left="300"/>
        <w:spacing w:after="0"/>
        <w:rPr>
          <w:sz w:val="20"/>
          <w:szCs w:val="20"/>
          <w:color w:val="auto"/>
        </w:rPr>
      </w:pPr>
      <w:r>
        <w:rPr>
          <w:rFonts w:ascii="Arial" w:cs="Arial" w:eastAsia="Arial" w:hAnsi="Arial"/>
          <w:sz w:val="18"/>
          <w:szCs w:val="18"/>
          <w:b w:val="1"/>
          <w:bCs w:val="1"/>
          <w:color w:val="auto"/>
        </w:rPr>
        <w:t>June 30,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500" w:type="dxa"/>
            <w:vAlign w:val="bottom"/>
          </w:tcPr>
          <w:p>
            <w:pPr>
              <w:spacing w:after="0"/>
              <w:rPr>
                <w:sz w:val="16"/>
                <w:szCs w:val="16"/>
                <w:color w:val="auto"/>
              </w:rPr>
            </w:pPr>
          </w:p>
        </w:tc>
        <w:tc>
          <w:tcPr>
            <w:tcW w:w="300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2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30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Net amount</w:t>
            </w: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88"/>
              </w:rPr>
              <w:t>Gross</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of liabilities</w:t>
            </w:r>
          </w:p>
        </w:tc>
        <w:tc>
          <w:tcPr>
            <w:tcW w:w="256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6"/>
              </w:rPr>
              <w:t>Gross amounts not offset</w:t>
            </w: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87"/>
              </w:rPr>
              <w:t>amounts</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5"/>
              </w:rPr>
              <w:t>presented</w:t>
            </w:r>
          </w:p>
        </w:tc>
        <w:tc>
          <w:tcPr>
            <w:tcW w:w="256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87"/>
              </w:rPr>
              <w:t>in the consolidated</w:t>
            </w: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88"/>
              </w:rPr>
              <w:t>offset in the</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56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9"/>
              </w:rPr>
              <w:t>statement of financial</w:t>
            </w: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48"/>
        </w:trPr>
        <w:tc>
          <w:tcPr>
            <w:tcW w:w="500" w:type="dxa"/>
            <w:vAlign w:val="bottom"/>
          </w:tcPr>
          <w:p>
            <w:pPr>
              <w:spacing w:after="0"/>
              <w:rPr>
                <w:sz w:val="21"/>
                <w:szCs w:val="21"/>
                <w:color w:val="auto"/>
              </w:rPr>
            </w:pPr>
          </w:p>
        </w:tc>
        <w:tc>
          <w:tcPr>
            <w:tcW w:w="30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Gross</w:t>
            </w: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6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256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8"/>
              </w:rPr>
              <w:t>position</w:t>
            </w:r>
          </w:p>
        </w:tc>
        <w:tc>
          <w:tcPr>
            <w:tcW w:w="10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r>
      <w:tr>
        <w:trPr>
          <w:trHeight w:val="191"/>
        </w:trPr>
        <w:tc>
          <w:tcPr>
            <w:tcW w:w="500" w:type="dxa"/>
            <w:vAlign w:val="bottom"/>
          </w:tcPr>
          <w:p>
            <w:pPr>
              <w:spacing w:after="0"/>
              <w:rPr>
                <w:sz w:val="16"/>
                <w:szCs w:val="16"/>
                <w:color w:val="auto"/>
              </w:rPr>
            </w:pPr>
          </w:p>
        </w:tc>
        <w:tc>
          <w:tcPr>
            <w:tcW w:w="30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7"/>
              </w:rPr>
              <w:t>amounts</w:t>
            </w:r>
          </w:p>
        </w:tc>
        <w:tc>
          <w:tcPr>
            <w:tcW w:w="10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Cash</w:t>
            </w: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2"/>
              </w:rPr>
              <w:t>of</w:t>
            </w: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90"/>
              </w:rPr>
              <w:t>financial</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financial</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Financial</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collateral</w:t>
            </w:r>
          </w:p>
        </w:tc>
        <w:tc>
          <w:tcPr>
            <w:tcW w:w="11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6"/>
              </w:rPr>
              <w:t>Net</w:t>
            </w:r>
          </w:p>
        </w:tc>
        <w:tc>
          <w:tcPr>
            <w:tcW w:w="2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3120" w:type="dxa"/>
            <w:vAlign w:val="bottom"/>
            <w:gridSpan w:val="2"/>
          </w:tcPr>
          <w:p>
            <w:pPr>
              <w:ind w:left="1060"/>
              <w:spacing w:after="0"/>
              <w:rPr>
                <w:sz w:val="20"/>
                <w:szCs w:val="20"/>
                <w:color w:val="auto"/>
              </w:rPr>
            </w:pPr>
            <w:r>
              <w:rPr>
                <w:rFonts w:ascii="Arial" w:cs="Arial" w:eastAsia="Arial" w:hAnsi="Arial"/>
                <w:sz w:val="18"/>
                <w:szCs w:val="18"/>
                <w:b w:val="1"/>
                <w:bCs w:val="1"/>
                <w:color w:val="auto"/>
              </w:rPr>
              <w:t>Description</w:t>
            </w: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liabilities</w:t>
            </w: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88"/>
              </w:rPr>
              <w:t>position</w:t>
            </w: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position</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instruments</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pledged</w:t>
            </w:r>
          </w:p>
        </w:tc>
        <w:tc>
          <w:tcPr>
            <w:tcW w:w="11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4"/>
              </w:rPr>
              <w:t>Amount</w:t>
            </w:r>
          </w:p>
        </w:tc>
        <w:tc>
          <w:tcPr>
            <w:tcW w:w="200" w:type="dxa"/>
            <w:vAlign w:val="bottom"/>
          </w:tcPr>
          <w:p>
            <w:pPr>
              <w:spacing w:after="0"/>
              <w:rPr>
                <w:sz w:val="20"/>
                <w:szCs w:val="20"/>
                <w:color w:val="auto"/>
              </w:rPr>
            </w:pPr>
          </w:p>
        </w:tc>
      </w:tr>
      <w:tr>
        <w:trPr>
          <w:trHeight w:val="195"/>
        </w:trPr>
        <w:tc>
          <w:tcPr>
            <w:tcW w:w="500" w:type="dxa"/>
            <w:vAlign w:val="bottom"/>
          </w:tcPr>
          <w:p>
            <w:pPr>
              <w:spacing w:after="0"/>
              <w:rPr>
                <w:sz w:val="16"/>
                <w:szCs w:val="16"/>
                <w:color w:val="auto"/>
              </w:rPr>
            </w:pPr>
          </w:p>
        </w:tc>
        <w:tc>
          <w:tcPr>
            <w:tcW w:w="300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Securities sold under repurchase</w:t>
            </w:r>
          </w:p>
        </w:tc>
        <w:tc>
          <w:tcPr>
            <w:tcW w:w="1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6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200" w:type="dxa"/>
            <w:vAlign w:val="bottom"/>
          </w:tcPr>
          <w:p>
            <w:pPr>
              <w:spacing w:after="0"/>
              <w:rPr>
                <w:sz w:val="16"/>
                <w:szCs w:val="16"/>
                <w:color w:val="auto"/>
              </w:rPr>
            </w:pPr>
          </w:p>
        </w:tc>
      </w:tr>
      <w:tr>
        <w:trPr>
          <w:trHeight w:val="230"/>
        </w:trPr>
        <w:tc>
          <w:tcPr>
            <w:tcW w:w="500" w:type="dxa"/>
            <w:vAlign w:val="bottom"/>
          </w:tcPr>
          <w:p>
            <w:pPr>
              <w:spacing w:after="0"/>
              <w:rPr>
                <w:sz w:val="20"/>
                <w:szCs w:val="20"/>
                <w:color w:val="auto"/>
              </w:rPr>
            </w:pPr>
          </w:p>
        </w:tc>
        <w:tc>
          <w:tcPr>
            <w:tcW w:w="312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agreements</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93,297</w:t>
            </w:r>
          </w:p>
        </w:tc>
        <w:tc>
          <w:tcPr>
            <w:tcW w:w="1020" w:type="dxa"/>
            <w:vAlign w:val="bottom"/>
            <w:shd w:val="clear" w:color="auto" w:fill="CCEEFF"/>
          </w:tcPr>
          <w:p>
            <w:pPr>
              <w:spacing w:after="0"/>
              <w:rPr>
                <w:sz w:val="20"/>
                <w:szCs w:val="20"/>
                <w:color w:val="auto"/>
              </w:rPr>
            </w:pPr>
          </w:p>
        </w:tc>
        <w:tc>
          <w:tcPr>
            <w:tcW w:w="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0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93,297</w:t>
            </w: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93,297</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93,297</w:t>
            </w:r>
          </w:p>
        </w:tc>
        <w:tc>
          <w:tcPr>
            <w:tcW w:w="200" w:type="dxa"/>
            <w:vAlign w:val="bottom"/>
          </w:tcPr>
          <w:p>
            <w:pPr>
              <w:spacing w:after="0"/>
              <w:rPr>
                <w:sz w:val="20"/>
                <w:szCs w:val="20"/>
                <w:color w:val="auto"/>
              </w:rPr>
            </w:pPr>
          </w:p>
        </w:tc>
      </w:tr>
      <w:tr>
        <w:trPr>
          <w:trHeight w:val="216"/>
        </w:trPr>
        <w:tc>
          <w:tcPr>
            <w:tcW w:w="500" w:type="dxa"/>
            <w:vAlign w:val="bottom"/>
          </w:tcPr>
          <w:p>
            <w:pPr>
              <w:spacing w:after="0"/>
              <w:rPr>
                <w:sz w:val="18"/>
                <w:szCs w:val="18"/>
                <w:color w:val="auto"/>
              </w:rPr>
            </w:pPr>
          </w:p>
        </w:tc>
        <w:tc>
          <w:tcPr>
            <w:tcW w:w="3120" w:type="dxa"/>
            <w:vAlign w:val="bottom"/>
            <w:gridSpan w:val="2"/>
          </w:tcPr>
          <w:p>
            <w:pPr>
              <w:spacing w:after="0"/>
              <w:rPr>
                <w:sz w:val="20"/>
                <w:szCs w:val="20"/>
                <w:color w:val="auto"/>
              </w:rPr>
            </w:pPr>
            <w:r>
              <w:rPr>
                <w:rFonts w:ascii="Arial" w:cs="Arial" w:eastAsia="Arial" w:hAnsi="Arial"/>
                <w:sz w:val="18"/>
                <w:szCs w:val="18"/>
                <w:color w:val="auto"/>
              </w:rPr>
              <w:t>Financial liabilities at FVTPL</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20" w:type="dxa"/>
            <w:vAlign w:val="bottom"/>
          </w:tcPr>
          <w:p>
            <w:pPr>
              <w:spacing w:after="0"/>
              <w:rPr>
                <w:sz w:val="18"/>
                <w:szCs w:val="18"/>
                <w:color w:val="auto"/>
              </w:rPr>
            </w:pPr>
          </w:p>
        </w:tc>
        <w:tc>
          <w:tcPr>
            <w:tcW w:w="60" w:type="dxa"/>
            <w:vAlign w:val="bottom"/>
          </w:tcPr>
          <w:p>
            <w:pPr>
              <w:jc w:val="right"/>
              <w:spacing w:after="0"/>
              <w:rPr>
                <w:sz w:val="20"/>
                <w:szCs w:val="20"/>
                <w:color w:val="auto"/>
              </w:rPr>
            </w:pPr>
            <w:r>
              <w:rPr>
                <w:rFonts w:ascii="Arial" w:cs="Arial" w:eastAsia="Arial" w:hAnsi="Arial"/>
                <w:sz w:val="16"/>
                <w:szCs w:val="16"/>
                <w:color w:val="auto"/>
                <w:w w:val="74"/>
              </w:rPr>
              <w:t>-</w:t>
            </w:r>
          </w:p>
        </w:tc>
        <w:tc>
          <w:tcPr>
            <w:tcW w:w="2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02"/>
        </w:trPr>
        <w:tc>
          <w:tcPr>
            <w:tcW w:w="500" w:type="dxa"/>
            <w:vAlign w:val="bottom"/>
          </w:tcPr>
          <w:p>
            <w:pPr>
              <w:spacing w:after="0"/>
              <w:rPr>
                <w:sz w:val="17"/>
                <w:szCs w:val="17"/>
                <w:color w:val="auto"/>
              </w:rPr>
            </w:pPr>
          </w:p>
        </w:tc>
        <w:tc>
          <w:tcPr>
            <w:tcW w:w="312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Derivative financial instruments -</w:t>
            </w: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r>
      <w:tr>
        <w:trPr>
          <w:trHeight w:val="244"/>
        </w:trPr>
        <w:tc>
          <w:tcPr>
            <w:tcW w:w="500" w:type="dxa"/>
            <w:vAlign w:val="bottom"/>
          </w:tcPr>
          <w:p>
            <w:pPr>
              <w:spacing w:after="0"/>
              <w:rPr>
                <w:sz w:val="21"/>
                <w:szCs w:val="21"/>
                <w:color w:val="auto"/>
              </w:rPr>
            </w:pPr>
          </w:p>
        </w:tc>
        <w:tc>
          <w:tcPr>
            <w:tcW w:w="312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hedging</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35,887</w:t>
            </w:r>
          </w:p>
        </w:tc>
        <w:tc>
          <w:tcPr>
            <w:tcW w:w="1020" w:type="dxa"/>
            <w:vAlign w:val="bottom"/>
            <w:shd w:val="clear" w:color="auto" w:fill="CCEEFF"/>
          </w:tcPr>
          <w:p>
            <w:pPr>
              <w:spacing w:after="0"/>
              <w:rPr>
                <w:sz w:val="21"/>
                <w:szCs w:val="21"/>
                <w:color w:val="auto"/>
              </w:rPr>
            </w:pPr>
          </w:p>
        </w:tc>
        <w:tc>
          <w:tcPr>
            <w:tcW w:w="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0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35,887</w:t>
            </w: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35,887</w:t>
            </w: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(34,212)</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1,675</w:t>
            </w:r>
          </w:p>
        </w:tc>
        <w:tc>
          <w:tcPr>
            <w:tcW w:w="200" w:type="dxa"/>
            <w:vAlign w:val="bottom"/>
          </w:tcPr>
          <w:p>
            <w:pPr>
              <w:spacing w:after="0"/>
              <w:rPr>
                <w:sz w:val="21"/>
                <w:szCs w:val="21"/>
                <w:color w:val="auto"/>
              </w:rPr>
            </w:pPr>
          </w:p>
        </w:tc>
      </w:tr>
      <w:tr>
        <w:trPr>
          <w:trHeight w:val="223"/>
        </w:trPr>
        <w:tc>
          <w:tcPr>
            <w:tcW w:w="500" w:type="dxa"/>
            <w:vAlign w:val="bottom"/>
          </w:tcPr>
          <w:p>
            <w:pPr>
              <w:spacing w:after="0"/>
              <w:rPr>
                <w:sz w:val="19"/>
                <w:szCs w:val="19"/>
                <w:color w:val="auto"/>
              </w:rPr>
            </w:pPr>
          </w:p>
        </w:tc>
        <w:tc>
          <w:tcPr>
            <w:tcW w:w="312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129,184</w:t>
            </w:r>
          </w:p>
        </w:tc>
        <w:tc>
          <w:tcPr>
            <w:tcW w:w="220" w:type="dxa"/>
            <w:vAlign w:val="bottom"/>
          </w:tcPr>
          <w:p>
            <w:pPr>
              <w:spacing w:after="0"/>
              <w:rPr>
                <w:sz w:val="19"/>
                <w:szCs w:val="19"/>
                <w:color w:val="auto"/>
              </w:rPr>
            </w:pPr>
          </w:p>
        </w:tc>
        <w:tc>
          <w:tcPr>
            <w:tcW w:w="102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w w:val="74"/>
              </w:rPr>
              <w:t>-</w:t>
            </w:r>
          </w:p>
        </w:tc>
        <w:tc>
          <w:tcPr>
            <w:tcW w:w="20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129,184</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129,184</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(34,212</w:t>
            </w:r>
          </w:p>
        </w:tc>
        <w:tc>
          <w:tcPr>
            <w:tcW w:w="180" w:type="dxa"/>
            <w:vAlign w:val="bottom"/>
          </w:tcPr>
          <w:p>
            <w:pPr>
              <w:jc w:val="right"/>
              <w:ind w:right="40"/>
              <w:spacing w:after="0"/>
              <w:rPr>
                <w:sz w:val="20"/>
                <w:szCs w:val="20"/>
                <w:color w:val="auto"/>
              </w:rPr>
            </w:pPr>
            <w:r>
              <w:rPr>
                <w:rFonts w:ascii="Arial" w:cs="Arial" w:eastAsia="Arial" w:hAnsi="Arial"/>
                <w:sz w:val="16"/>
                <w:szCs w:val="16"/>
                <w:color w:val="auto"/>
                <w:w w:val="74"/>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94,972</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30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gridSpan w:val="2"/>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413"/>
        </w:trPr>
        <w:tc>
          <w:tcPr>
            <w:tcW w:w="500" w:type="dxa"/>
            <w:vAlign w:val="bottom"/>
          </w:tcPr>
          <w:p>
            <w:pPr>
              <w:spacing w:after="0"/>
              <w:rPr>
                <w:sz w:val="24"/>
                <w:szCs w:val="24"/>
                <w:color w:val="auto"/>
              </w:rPr>
            </w:pPr>
          </w:p>
        </w:tc>
        <w:tc>
          <w:tcPr>
            <w:tcW w:w="30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580" w:type="dxa"/>
            <w:vAlign w:val="bottom"/>
            <w:tcBorders>
              <w:bottom w:val="single" w:sz="8" w:color="auto"/>
            </w:tcBorders>
            <w:gridSpan w:val="5"/>
          </w:tcPr>
          <w:p>
            <w:pPr>
              <w:jc w:val="right"/>
              <w:ind w:right="920"/>
              <w:spacing w:after="0"/>
              <w:rPr>
                <w:sz w:val="20"/>
                <w:szCs w:val="20"/>
                <w:color w:val="auto"/>
              </w:rPr>
            </w:pPr>
            <w:r>
              <w:rPr>
                <w:rFonts w:ascii="Arial" w:cs="Arial" w:eastAsia="Arial" w:hAnsi="Arial"/>
                <w:sz w:val="18"/>
                <w:szCs w:val="18"/>
                <w:b w:val="1"/>
                <w:bCs w:val="1"/>
                <w:color w:val="auto"/>
              </w:rPr>
              <w:t>December 31, 2015</w:t>
            </w: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r>
      <w:tr>
        <w:trPr>
          <w:trHeight w:val="191"/>
        </w:trPr>
        <w:tc>
          <w:tcPr>
            <w:tcW w:w="500" w:type="dxa"/>
            <w:vAlign w:val="bottom"/>
          </w:tcPr>
          <w:p>
            <w:pPr>
              <w:spacing w:after="0"/>
              <w:rPr>
                <w:sz w:val="16"/>
                <w:szCs w:val="16"/>
                <w:color w:val="auto"/>
              </w:rPr>
            </w:pPr>
          </w:p>
        </w:tc>
        <w:tc>
          <w:tcPr>
            <w:tcW w:w="30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Net amount</w:t>
            </w: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88"/>
              </w:rPr>
              <w:t>Gross</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of liabilities</w:t>
            </w:r>
          </w:p>
        </w:tc>
        <w:tc>
          <w:tcPr>
            <w:tcW w:w="256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6"/>
              </w:rPr>
              <w:t>Gross amounts not offset</w:t>
            </w: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87"/>
              </w:rPr>
              <w:t>amounts</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5"/>
              </w:rPr>
              <w:t>presented</w:t>
            </w:r>
          </w:p>
        </w:tc>
        <w:tc>
          <w:tcPr>
            <w:tcW w:w="256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87"/>
              </w:rPr>
              <w:t>in the consolidated</w:t>
            </w: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88"/>
              </w:rPr>
              <w:t>offset in the</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56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9"/>
              </w:rPr>
              <w:t>statement of financial</w:t>
            </w: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30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Gross</w:t>
            </w: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256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8"/>
              </w:rPr>
              <w:t>position</w:t>
            </w:r>
          </w:p>
        </w:tc>
        <w:tc>
          <w:tcPr>
            <w:tcW w:w="10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r>
      <w:tr>
        <w:trPr>
          <w:trHeight w:val="191"/>
        </w:trPr>
        <w:tc>
          <w:tcPr>
            <w:tcW w:w="500" w:type="dxa"/>
            <w:vAlign w:val="bottom"/>
          </w:tcPr>
          <w:p>
            <w:pPr>
              <w:spacing w:after="0"/>
              <w:rPr>
                <w:sz w:val="16"/>
                <w:szCs w:val="16"/>
                <w:color w:val="auto"/>
              </w:rPr>
            </w:pPr>
          </w:p>
        </w:tc>
        <w:tc>
          <w:tcPr>
            <w:tcW w:w="30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0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7"/>
              </w:rPr>
              <w:t>amounts</w:t>
            </w:r>
          </w:p>
        </w:tc>
        <w:tc>
          <w:tcPr>
            <w:tcW w:w="10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Cash</w:t>
            </w:r>
          </w:p>
        </w:tc>
        <w:tc>
          <w:tcPr>
            <w:tcW w:w="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2"/>
              </w:rPr>
              <w:t>of</w:t>
            </w: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90"/>
              </w:rPr>
              <w:t>financial</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financial</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Financial</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collateral</w:t>
            </w:r>
          </w:p>
        </w:tc>
        <w:tc>
          <w:tcPr>
            <w:tcW w:w="11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6"/>
              </w:rPr>
              <w:t>Net</w:t>
            </w:r>
          </w:p>
        </w:tc>
        <w:tc>
          <w:tcPr>
            <w:tcW w:w="2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3120" w:type="dxa"/>
            <w:vAlign w:val="bottom"/>
            <w:gridSpan w:val="2"/>
          </w:tcPr>
          <w:p>
            <w:pPr>
              <w:ind w:left="1060"/>
              <w:spacing w:after="0"/>
              <w:rPr>
                <w:sz w:val="20"/>
                <w:szCs w:val="20"/>
                <w:color w:val="auto"/>
              </w:rPr>
            </w:pPr>
            <w:r>
              <w:rPr>
                <w:rFonts w:ascii="Arial" w:cs="Arial" w:eastAsia="Arial" w:hAnsi="Arial"/>
                <w:sz w:val="18"/>
                <w:szCs w:val="18"/>
                <w:b w:val="1"/>
                <w:bCs w:val="1"/>
                <w:color w:val="auto"/>
              </w:rPr>
              <w:t>Description</w:t>
            </w: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liabilities</w:t>
            </w:r>
          </w:p>
        </w:tc>
        <w:tc>
          <w:tcPr>
            <w:tcW w:w="1020" w:type="dxa"/>
            <w:vAlign w:val="bottom"/>
          </w:tcPr>
          <w:p>
            <w:pPr>
              <w:jc w:val="center"/>
              <w:spacing w:after="0"/>
              <w:rPr>
                <w:sz w:val="20"/>
                <w:szCs w:val="20"/>
                <w:color w:val="auto"/>
              </w:rPr>
            </w:pPr>
            <w:r>
              <w:rPr>
                <w:rFonts w:ascii="Arial" w:cs="Arial" w:eastAsia="Arial" w:hAnsi="Arial"/>
                <w:sz w:val="18"/>
                <w:szCs w:val="18"/>
                <w:b w:val="1"/>
                <w:bCs w:val="1"/>
                <w:color w:val="auto"/>
                <w:w w:val="88"/>
              </w:rPr>
              <w:t>position</w:t>
            </w: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position</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instruments</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pledged</w:t>
            </w:r>
          </w:p>
        </w:tc>
        <w:tc>
          <w:tcPr>
            <w:tcW w:w="11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4"/>
              </w:rPr>
              <w:t>Amount</w:t>
            </w:r>
          </w:p>
        </w:tc>
        <w:tc>
          <w:tcPr>
            <w:tcW w:w="200" w:type="dxa"/>
            <w:vAlign w:val="bottom"/>
          </w:tcPr>
          <w:p>
            <w:pPr>
              <w:spacing w:after="0"/>
              <w:rPr>
                <w:sz w:val="20"/>
                <w:szCs w:val="20"/>
                <w:color w:val="auto"/>
              </w:rPr>
            </w:pPr>
          </w:p>
        </w:tc>
      </w:tr>
      <w:tr>
        <w:trPr>
          <w:trHeight w:val="195"/>
        </w:trPr>
        <w:tc>
          <w:tcPr>
            <w:tcW w:w="500" w:type="dxa"/>
            <w:vAlign w:val="bottom"/>
          </w:tcPr>
          <w:p>
            <w:pPr>
              <w:spacing w:after="0"/>
              <w:rPr>
                <w:sz w:val="16"/>
                <w:szCs w:val="16"/>
                <w:color w:val="auto"/>
              </w:rPr>
            </w:pPr>
          </w:p>
        </w:tc>
        <w:tc>
          <w:tcPr>
            <w:tcW w:w="300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Securities sold under repurchase</w:t>
            </w:r>
          </w:p>
        </w:tc>
        <w:tc>
          <w:tcPr>
            <w:tcW w:w="1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6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200" w:type="dxa"/>
            <w:vAlign w:val="bottom"/>
          </w:tcPr>
          <w:p>
            <w:pPr>
              <w:spacing w:after="0"/>
              <w:rPr>
                <w:sz w:val="16"/>
                <w:szCs w:val="16"/>
                <w:color w:val="auto"/>
              </w:rPr>
            </w:pPr>
          </w:p>
        </w:tc>
      </w:tr>
      <w:tr>
        <w:trPr>
          <w:trHeight w:val="230"/>
        </w:trPr>
        <w:tc>
          <w:tcPr>
            <w:tcW w:w="500" w:type="dxa"/>
            <w:vAlign w:val="bottom"/>
          </w:tcPr>
          <w:p>
            <w:pPr>
              <w:spacing w:after="0"/>
              <w:rPr>
                <w:sz w:val="20"/>
                <w:szCs w:val="20"/>
                <w:color w:val="auto"/>
              </w:rPr>
            </w:pPr>
          </w:p>
        </w:tc>
        <w:tc>
          <w:tcPr>
            <w:tcW w:w="312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agreements</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114,084</w:t>
            </w:r>
          </w:p>
        </w:tc>
        <w:tc>
          <w:tcPr>
            <w:tcW w:w="1020" w:type="dxa"/>
            <w:vAlign w:val="bottom"/>
            <w:shd w:val="clear" w:color="auto" w:fill="CCEEFF"/>
          </w:tcPr>
          <w:p>
            <w:pPr>
              <w:spacing w:after="0"/>
              <w:rPr>
                <w:sz w:val="20"/>
                <w:szCs w:val="20"/>
                <w:color w:val="auto"/>
              </w:rPr>
            </w:pPr>
          </w:p>
        </w:tc>
        <w:tc>
          <w:tcPr>
            <w:tcW w:w="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0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114,084</w:t>
            </w:r>
          </w:p>
        </w:tc>
        <w:tc>
          <w:tcPr>
            <w:tcW w:w="13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(111,620)</w:t>
            </w: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(2,463)</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200" w:type="dxa"/>
            <w:vAlign w:val="bottom"/>
          </w:tcPr>
          <w:p>
            <w:pPr>
              <w:spacing w:after="0"/>
              <w:rPr>
                <w:sz w:val="20"/>
                <w:szCs w:val="20"/>
                <w:color w:val="auto"/>
              </w:rPr>
            </w:pPr>
          </w:p>
        </w:tc>
      </w:tr>
      <w:tr>
        <w:trPr>
          <w:trHeight w:val="216"/>
        </w:trPr>
        <w:tc>
          <w:tcPr>
            <w:tcW w:w="500" w:type="dxa"/>
            <w:vAlign w:val="bottom"/>
          </w:tcPr>
          <w:p>
            <w:pPr>
              <w:spacing w:after="0"/>
              <w:rPr>
                <w:sz w:val="18"/>
                <w:szCs w:val="18"/>
                <w:color w:val="auto"/>
              </w:rPr>
            </w:pPr>
          </w:p>
        </w:tc>
        <w:tc>
          <w:tcPr>
            <w:tcW w:w="3120" w:type="dxa"/>
            <w:vAlign w:val="bottom"/>
            <w:gridSpan w:val="2"/>
          </w:tcPr>
          <w:p>
            <w:pPr>
              <w:spacing w:after="0"/>
              <w:rPr>
                <w:sz w:val="20"/>
                <w:szCs w:val="20"/>
                <w:color w:val="auto"/>
              </w:rPr>
            </w:pPr>
            <w:r>
              <w:rPr>
                <w:rFonts w:ascii="Arial" w:cs="Arial" w:eastAsia="Arial" w:hAnsi="Arial"/>
                <w:sz w:val="18"/>
                <w:szCs w:val="18"/>
                <w:color w:val="auto"/>
              </w:rPr>
              <w:t>Financial liabilities at FVTPL</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89</w:t>
            </w:r>
          </w:p>
        </w:tc>
        <w:tc>
          <w:tcPr>
            <w:tcW w:w="1020" w:type="dxa"/>
            <w:vAlign w:val="bottom"/>
          </w:tcPr>
          <w:p>
            <w:pPr>
              <w:spacing w:after="0"/>
              <w:rPr>
                <w:sz w:val="18"/>
                <w:szCs w:val="18"/>
                <w:color w:val="auto"/>
              </w:rPr>
            </w:pPr>
          </w:p>
        </w:tc>
        <w:tc>
          <w:tcPr>
            <w:tcW w:w="60" w:type="dxa"/>
            <w:vAlign w:val="bottom"/>
          </w:tcPr>
          <w:p>
            <w:pPr>
              <w:jc w:val="right"/>
              <w:spacing w:after="0"/>
              <w:rPr>
                <w:sz w:val="20"/>
                <w:szCs w:val="20"/>
                <w:color w:val="auto"/>
              </w:rPr>
            </w:pPr>
            <w:r>
              <w:rPr>
                <w:rFonts w:ascii="Arial" w:cs="Arial" w:eastAsia="Arial" w:hAnsi="Arial"/>
                <w:sz w:val="16"/>
                <w:szCs w:val="16"/>
                <w:color w:val="auto"/>
                <w:w w:val="74"/>
              </w:rPr>
              <w:t>-</w:t>
            </w:r>
          </w:p>
        </w:tc>
        <w:tc>
          <w:tcPr>
            <w:tcW w:w="2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89</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60" w:type="dxa"/>
            <w:vAlign w:val="bottom"/>
          </w:tcPr>
          <w:p>
            <w:pPr>
              <w:jc w:val="right"/>
              <w:spacing w:after="0"/>
              <w:rPr>
                <w:sz w:val="20"/>
                <w:szCs w:val="20"/>
                <w:color w:val="auto"/>
              </w:rPr>
            </w:pPr>
            <w:r>
              <w:rPr>
                <w:rFonts w:ascii="Arial" w:cs="Arial" w:eastAsia="Arial" w:hAnsi="Arial"/>
                <w:sz w:val="18"/>
                <w:szCs w:val="18"/>
                <w:color w:val="auto"/>
              </w:rPr>
              <w:t>89</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02"/>
        </w:trPr>
        <w:tc>
          <w:tcPr>
            <w:tcW w:w="500" w:type="dxa"/>
            <w:vAlign w:val="bottom"/>
          </w:tcPr>
          <w:p>
            <w:pPr>
              <w:spacing w:after="0"/>
              <w:rPr>
                <w:sz w:val="17"/>
                <w:szCs w:val="17"/>
                <w:color w:val="auto"/>
              </w:rPr>
            </w:pPr>
          </w:p>
        </w:tc>
        <w:tc>
          <w:tcPr>
            <w:tcW w:w="312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Derivative financial instruments -</w:t>
            </w: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r>
      <w:tr>
        <w:trPr>
          <w:trHeight w:val="244"/>
        </w:trPr>
        <w:tc>
          <w:tcPr>
            <w:tcW w:w="500" w:type="dxa"/>
            <w:vAlign w:val="bottom"/>
          </w:tcPr>
          <w:p>
            <w:pPr>
              <w:spacing w:after="0"/>
              <w:rPr>
                <w:sz w:val="21"/>
                <w:szCs w:val="21"/>
                <w:color w:val="auto"/>
              </w:rPr>
            </w:pPr>
          </w:p>
        </w:tc>
        <w:tc>
          <w:tcPr>
            <w:tcW w:w="312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hedging</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29,889</w:t>
            </w:r>
          </w:p>
        </w:tc>
        <w:tc>
          <w:tcPr>
            <w:tcW w:w="1020" w:type="dxa"/>
            <w:vAlign w:val="bottom"/>
            <w:shd w:val="clear" w:color="auto" w:fill="CCEEFF"/>
          </w:tcPr>
          <w:p>
            <w:pPr>
              <w:spacing w:after="0"/>
              <w:rPr>
                <w:sz w:val="21"/>
                <w:szCs w:val="21"/>
                <w:color w:val="auto"/>
              </w:rPr>
            </w:pPr>
          </w:p>
        </w:tc>
        <w:tc>
          <w:tcPr>
            <w:tcW w:w="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0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29,889</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(26,899)</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2,990</w:t>
            </w:r>
          </w:p>
        </w:tc>
        <w:tc>
          <w:tcPr>
            <w:tcW w:w="200" w:type="dxa"/>
            <w:vAlign w:val="bottom"/>
          </w:tcPr>
          <w:p>
            <w:pPr>
              <w:spacing w:after="0"/>
              <w:rPr>
                <w:sz w:val="21"/>
                <w:szCs w:val="21"/>
                <w:color w:val="auto"/>
              </w:rPr>
            </w:pPr>
          </w:p>
        </w:tc>
      </w:tr>
      <w:tr>
        <w:trPr>
          <w:trHeight w:val="223"/>
        </w:trPr>
        <w:tc>
          <w:tcPr>
            <w:tcW w:w="500" w:type="dxa"/>
            <w:vAlign w:val="bottom"/>
          </w:tcPr>
          <w:p>
            <w:pPr>
              <w:spacing w:after="0"/>
              <w:rPr>
                <w:sz w:val="19"/>
                <w:szCs w:val="19"/>
                <w:color w:val="auto"/>
              </w:rPr>
            </w:pPr>
          </w:p>
        </w:tc>
        <w:tc>
          <w:tcPr>
            <w:tcW w:w="312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144,062</w:t>
            </w:r>
          </w:p>
        </w:tc>
        <w:tc>
          <w:tcPr>
            <w:tcW w:w="220" w:type="dxa"/>
            <w:vAlign w:val="bottom"/>
          </w:tcPr>
          <w:p>
            <w:pPr>
              <w:spacing w:after="0"/>
              <w:rPr>
                <w:sz w:val="19"/>
                <w:szCs w:val="19"/>
                <w:color w:val="auto"/>
              </w:rPr>
            </w:pPr>
          </w:p>
        </w:tc>
        <w:tc>
          <w:tcPr>
            <w:tcW w:w="102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w w:val="74"/>
              </w:rPr>
              <w:t>-</w:t>
            </w:r>
          </w:p>
        </w:tc>
        <w:tc>
          <w:tcPr>
            <w:tcW w:w="20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144,062</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(111,620</w:t>
            </w:r>
          </w:p>
        </w:tc>
        <w:tc>
          <w:tcPr>
            <w:tcW w:w="220" w:type="dxa"/>
            <w:vAlign w:val="bottom"/>
          </w:tcPr>
          <w:p>
            <w:pPr>
              <w:jc w:val="right"/>
              <w:ind w:right="80"/>
              <w:spacing w:after="0"/>
              <w:rPr>
                <w:sz w:val="20"/>
                <w:szCs w:val="20"/>
                <w:color w:val="auto"/>
              </w:rPr>
            </w:pPr>
            <w:r>
              <w:rPr>
                <w:rFonts w:ascii="Arial" w:cs="Arial" w:eastAsia="Arial" w:hAnsi="Arial"/>
                <w:sz w:val="16"/>
                <w:szCs w:val="16"/>
                <w:color w:val="auto"/>
                <w:w w:val="74"/>
              </w:rPr>
              <w:t>)</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(29,362</w:t>
            </w:r>
          </w:p>
        </w:tc>
        <w:tc>
          <w:tcPr>
            <w:tcW w:w="180" w:type="dxa"/>
            <w:vAlign w:val="bottom"/>
          </w:tcPr>
          <w:p>
            <w:pPr>
              <w:jc w:val="right"/>
              <w:ind w:right="40"/>
              <w:spacing w:after="0"/>
              <w:rPr>
                <w:sz w:val="20"/>
                <w:szCs w:val="20"/>
                <w:color w:val="auto"/>
              </w:rPr>
            </w:pPr>
            <w:r>
              <w:rPr>
                <w:rFonts w:ascii="Arial" w:cs="Arial" w:eastAsia="Arial" w:hAnsi="Arial"/>
                <w:sz w:val="16"/>
                <w:szCs w:val="16"/>
                <w:color w:val="auto"/>
                <w:w w:val="74"/>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3,080</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30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521"/>
        </w:trPr>
        <w:tc>
          <w:tcPr>
            <w:tcW w:w="500" w:type="dxa"/>
            <w:vAlign w:val="bottom"/>
            <w:tcBorders>
              <w:bottom w:val="single" w:sz="8" w:color="auto"/>
            </w:tcBorders>
          </w:tcPr>
          <w:p>
            <w:pPr>
              <w:spacing w:after="0"/>
              <w:rPr>
                <w:sz w:val="24"/>
                <w:szCs w:val="24"/>
                <w:color w:val="auto"/>
              </w:rPr>
            </w:pPr>
          </w:p>
        </w:tc>
        <w:tc>
          <w:tcPr>
            <w:tcW w:w="30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39</w:t>
            </w:r>
          </w:p>
        </w:tc>
        <w:tc>
          <w:tcPr>
            <w:tcW w:w="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796" w:right="239" w:bottom="1440" w:gutter="0" w:footer="0" w:header="0"/>
        </w:sectPr>
      </w:pPr>
    </w:p>
    <w:bookmarkStart w:id="41" w:name="page42"/>
    <w:bookmarkEnd w:id="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4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4.9   Offsetting of financial assets and liabilities (continued)</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the reconciliation of liabilities that have been offset or are subject to master netting agreements to individual line items in the consolidated statement of financial position as of June 30, 2016 and December 31, 2015:</w:t>
      </w:r>
    </w:p>
    <w:p>
      <w:pPr>
        <w:sectPr>
          <w:pgSz w:w="11900" w:h="16838" w:orient="portrait"/>
          <w:cols w:equalWidth="0" w:num="1">
            <w:col w:w="11420"/>
          </w:cols>
          <w:pgMar w:left="240" w:top="796"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left="3000"/>
        <w:spacing w:after="0"/>
        <w:rPr>
          <w:sz w:val="20"/>
          <w:szCs w:val="20"/>
          <w:color w:val="auto"/>
        </w:rPr>
      </w:pPr>
      <w:r>
        <w:rPr>
          <w:rFonts w:ascii="Arial" w:cs="Arial" w:eastAsia="Arial" w:hAnsi="Arial"/>
          <w:sz w:val="18"/>
          <w:szCs w:val="18"/>
          <w:b w:val="1"/>
          <w:bCs w:val="1"/>
          <w:color w:val="auto"/>
        </w:rPr>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17145</wp:posOffset>
            </wp:positionV>
            <wp:extent cx="3747770" cy="889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3747770" cy="8890"/>
                    </a:xfrm>
                    <a:prstGeom prst="rect">
                      <a:avLst/>
                    </a:prstGeom>
                    <a:noFill/>
                  </pic:spPr>
                </pic:pic>
              </a:graphicData>
            </a:graphic>
          </wp:anchor>
        </w:drawing>
      </w:r>
    </w:p>
    <w:p>
      <w:pPr>
        <w:spacing w:after="0" w:line="22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Securities sold under repurchase agreements</w:t>
      </w:r>
    </w:p>
    <w:p>
      <w:pPr>
        <w:spacing w:after="0" w:line="7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Derivative financial instruments:</w:t>
      </w:r>
    </w:p>
    <w:p>
      <w:pPr>
        <w:spacing w:after="0" w:line="2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Financial liabilities at FVTPL</w:t>
      </w:r>
    </w:p>
    <w:p>
      <w:pPr>
        <w:spacing w:after="0" w:line="9" w:lineRule="exact"/>
        <w:rPr>
          <w:sz w:val="20"/>
          <w:szCs w:val="20"/>
          <w:color w:val="auto"/>
        </w:rPr>
      </w:pPr>
    </w:p>
    <w:p>
      <w:pPr>
        <w:ind w:left="500" w:right="980"/>
        <w:spacing w:after="0" w:line="276" w:lineRule="auto"/>
        <w:rPr>
          <w:sz w:val="20"/>
          <w:szCs w:val="20"/>
          <w:color w:val="auto"/>
        </w:rPr>
      </w:pPr>
      <w:r>
        <w:rPr>
          <w:rFonts w:ascii="Arial" w:cs="Arial" w:eastAsia="Arial" w:hAnsi="Arial"/>
          <w:sz w:val="18"/>
          <w:szCs w:val="18"/>
          <w:color w:val="auto"/>
        </w:rPr>
        <w:t>Derivative financial instruments used for hedging – payable Total derivative financial instruments</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1800"/>
        <w:spacing w:after="0"/>
        <w:rPr>
          <w:sz w:val="20"/>
          <w:szCs w:val="20"/>
          <w:color w:val="auto"/>
        </w:rPr>
      </w:pPr>
      <w:r>
        <w:rPr>
          <w:rFonts w:ascii="Arial" w:cs="Arial" w:eastAsia="Arial" w:hAnsi="Arial"/>
          <w:sz w:val="18"/>
          <w:szCs w:val="18"/>
          <w:b w:val="1"/>
          <w:bCs w:val="1"/>
          <w:color w:val="auto"/>
        </w:rPr>
        <w:t>June 30,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3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460" w:type="dxa"/>
            <w:vAlign w:val="bottom"/>
            <w:tcBorders>
              <w:top w:val="single" w:sz="8" w:color="auto"/>
            </w:tcBorders>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00" w:type="dxa"/>
            <w:vAlign w:val="bottom"/>
            <w:tcBorders>
              <w:top w:val="single" w:sz="8" w:color="auto"/>
            </w:tcBorders>
          </w:tcPr>
          <w:p>
            <w:pPr>
              <w:spacing w:after="0"/>
              <w:rPr>
                <w:sz w:val="16"/>
                <w:szCs w:val="16"/>
                <w:color w:val="auto"/>
              </w:rPr>
            </w:pPr>
          </w:p>
        </w:tc>
        <w:tc>
          <w:tcPr>
            <w:tcW w:w="14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Net amount of</w:t>
            </w:r>
          </w:p>
        </w:tc>
      </w:tr>
      <w:tr>
        <w:trPr>
          <w:trHeight w:val="216"/>
        </w:trPr>
        <w:tc>
          <w:tcPr>
            <w:tcW w:w="13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offset in the</w:t>
            </w:r>
          </w:p>
        </w:tc>
        <w:tc>
          <w:tcPr>
            <w:tcW w:w="1580" w:type="dxa"/>
            <w:vAlign w:val="bottom"/>
            <w:gridSpan w:val="2"/>
          </w:tcPr>
          <w:p>
            <w:pPr>
              <w:jc w:val="center"/>
              <w:ind w:left="10"/>
              <w:spacing w:after="0"/>
              <w:rPr>
                <w:sz w:val="20"/>
                <w:szCs w:val="20"/>
                <w:color w:val="auto"/>
              </w:rPr>
            </w:pPr>
            <w:r>
              <w:rPr>
                <w:rFonts w:ascii="Arial" w:cs="Arial" w:eastAsia="Arial" w:hAnsi="Arial"/>
                <w:sz w:val="18"/>
                <w:szCs w:val="18"/>
                <w:b w:val="1"/>
                <w:bCs w:val="1"/>
                <w:color w:val="auto"/>
                <w:w w:val="88"/>
              </w:rPr>
              <w:t>liabilities presented</w:t>
            </w:r>
          </w:p>
        </w:tc>
      </w:tr>
      <w:tr>
        <w:trPr>
          <w:trHeight w:val="216"/>
        </w:trPr>
        <w:tc>
          <w:tcPr>
            <w:tcW w:w="13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consolidated</w:t>
            </w:r>
          </w:p>
        </w:tc>
        <w:tc>
          <w:tcPr>
            <w:tcW w:w="100" w:type="dxa"/>
            <w:vAlign w:val="bottom"/>
          </w:tcPr>
          <w:p>
            <w:pPr>
              <w:spacing w:after="0"/>
              <w:rPr>
                <w:sz w:val="18"/>
                <w:szCs w:val="18"/>
                <w:color w:val="auto"/>
              </w:rPr>
            </w:pP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7"/>
              </w:rPr>
              <w:t>in the consolidated</w:t>
            </w:r>
          </w:p>
        </w:tc>
      </w:tr>
      <w:tr>
        <w:trPr>
          <w:trHeight w:val="216"/>
        </w:trPr>
        <w:tc>
          <w:tcPr>
            <w:tcW w:w="15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3"/>
              </w:rPr>
              <w:t>Gross amounts</w:t>
            </w: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statement of</w:t>
            </w:r>
          </w:p>
        </w:tc>
        <w:tc>
          <w:tcPr>
            <w:tcW w:w="100" w:type="dxa"/>
            <w:vAlign w:val="bottom"/>
          </w:tcPr>
          <w:p>
            <w:pPr>
              <w:spacing w:after="0"/>
              <w:rPr>
                <w:sz w:val="18"/>
                <w:szCs w:val="18"/>
                <w:color w:val="auto"/>
              </w:rPr>
            </w:pP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9"/>
              </w:rPr>
              <w:t>statement of</w:t>
            </w:r>
          </w:p>
        </w:tc>
      </w:tr>
      <w:tr>
        <w:trPr>
          <w:trHeight w:val="234"/>
        </w:trPr>
        <w:tc>
          <w:tcPr>
            <w:tcW w:w="138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rPr>
              <w:t>of liabilities</w:t>
            </w:r>
          </w:p>
        </w:tc>
        <w:tc>
          <w:tcPr>
            <w:tcW w:w="200" w:type="dxa"/>
            <w:vAlign w:val="bottom"/>
          </w:tcPr>
          <w:p>
            <w:pPr>
              <w:spacing w:after="0"/>
              <w:rPr>
                <w:sz w:val="20"/>
                <w:szCs w:val="20"/>
                <w:color w:val="auto"/>
              </w:rPr>
            </w:pPr>
          </w:p>
        </w:tc>
        <w:tc>
          <w:tcPr>
            <w:tcW w:w="13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financial position</w:t>
            </w: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financial position</w:t>
            </w:r>
          </w:p>
        </w:tc>
      </w:tr>
      <w:tr>
        <w:trPr>
          <w:trHeight w:val="453"/>
        </w:trPr>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93,297</w:t>
            </w:r>
          </w:p>
        </w:tc>
        <w:tc>
          <w:tcPr>
            <w:tcW w:w="1460" w:type="dxa"/>
            <w:vAlign w:val="bottom"/>
            <w:gridSpan w:val="2"/>
          </w:tcPr>
          <w:p>
            <w:pPr>
              <w:ind w:left="130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93,297</w:t>
            </w:r>
          </w:p>
        </w:tc>
      </w:tr>
      <w:tr>
        <w:trPr>
          <w:trHeight w:val="20"/>
        </w:trPr>
        <w:tc>
          <w:tcPr>
            <w:tcW w:w="13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r>
      <w:tr>
        <w:trPr>
          <w:trHeight w:val="412"/>
        </w:trPr>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tcPr>
          <w:p>
            <w:pPr>
              <w:ind w:left="130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35,887</w:t>
            </w:r>
          </w:p>
        </w:tc>
        <w:tc>
          <w:tcPr>
            <w:tcW w:w="1460" w:type="dxa"/>
            <w:vAlign w:val="bottom"/>
            <w:gridSpan w:val="2"/>
          </w:tcPr>
          <w:p>
            <w:pPr>
              <w:ind w:left="130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35,887</w:t>
            </w:r>
          </w:p>
        </w:tc>
      </w:tr>
      <w:tr>
        <w:trPr>
          <w:trHeight w:val="223"/>
        </w:trPr>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35,887</w:t>
            </w:r>
          </w:p>
        </w:tc>
        <w:tc>
          <w:tcPr>
            <w:tcW w:w="200" w:type="dxa"/>
            <w:vAlign w:val="bottom"/>
          </w:tcPr>
          <w:p>
            <w:pPr>
              <w:spacing w:after="0"/>
              <w:rPr>
                <w:sz w:val="19"/>
                <w:szCs w:val="19"/>
                <w:color w:val="auto"/>
              </w:rPr>
            </w:pPr>
          </w:p>
        </w:tc>
        <w:tc>
          <w:tcPr>
            <w:tcW w:w="1360" w:type="dxa"/>
            <w:vAlign w:val="bottom"/>
            <w:tcBorders>
              <w:top w:val="single" w:sz="8" w:color="auto"/>
              <w:bottom w:val="single" w:sz="8" w:color="auto"/>
            </w:tcBorders>
          </w:tcPr>
          <w:p>
            <w:pPr>
              <w:ind w:left="1300"/>
              <w:spacing w:after="0"/>
              <w:rPr>
                <w:sz w:val="20"/>
                <w:szCs w:val="20"/>
                <w:color w:val="auto"/>
              </w:rPr>
            </w:pPr>
            <w:r>
              <w:rPr>
                <w:rFonts w:ascii="Arial" w:cs="Arial" w:eastAsia="Arial" w:hAnsi="Arial"/>
                <w:sz w:val="16"/>
                <w:szCs w:val="16"/>
                <w:color w:val="auto"/>
                <w:w w:val="74"/>
              </w:rPr>
              <w:t>-</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35,887</w:t>
            </w:r>
          </w:p>
        </w:tc>
      </w:tr>
      <w:tr>
        <w:trPr>
          <w:trHeight w:val="20"/>
        </w:trPr>
        <w:tc>
          <w:tcPr>
            <w:tcW w:w="1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-3813175</wp:posOffset>
            </wp:positionH>
            <wp:positionV relativeFrom="paragraph">
              <wp:posOffset>-779780</wp:posOffset>
            </wp:positionV>
            <wp:extent cx="6809105" cy="16319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6809105" cy="163195"/>
                    </a:xfrm>
                    <a:prstGeom prst="rect">
                      <a:avLst/>
                    </a:prstGeom>
                    <a:noFill/>
                  </pic:spPr>
                </pic:pic>
              </a:graphicData>
            </a:graphic>
          </wp:anchor>
        </w:drawing>
        <w:drawing>
          <wp:anchor simplePos="0" relativeHeight="251657728" behindDoc="1" locked="0" layoutInCell="0" allowOverlap="1">
            <wp:simplePos x="0" y="0"/>
            <wp:positionH relativeFrom="column">
              <wp:posOffset>-3813175</wp:posOffset>
            </wp:positionH>
            <wp:positionV relativeFrom="paragraph">
              <wp:posOffset>-462280</wp:posOffset>
            </wp:positionV>
            <wp:extent cx="6809105" cy="13716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6809105" cy="137160"/>
                    </a:xfrm>
                    <a:prstGeom prst="rect">
                      <a:avLst/>
                    </a:prstGeom>
                    <a:noFill/>
                  </pic:spPr>
                </pic:pic>
              </a:graphicData>
            </a:graphic>
          </wp:anchor>
        </w:drawing>
        <w:drawing>
          <wp:anchor simplePos="0" relativeHeight="251657728" behindDoc="1" locked="0" layoutInCell="0" allowOverlap="1">
            <wp:simplePos x="0" y="0"/>
            <wp:positionH relativeFrom="column">
              <wp:posOffset>-3813175</wp:posOffset>
            </wp:positionH>
            <wp:positionV relativeFrom="paragraph">
              <wp:posOffset>-179705</wp:posOffset>
            </wp:positionV>
            <wp:extent cx="6809105" cy="16319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680910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5780" w:space="720"/>
            <w:col w:w="4920"/>
          </w:cols>
          <w:pgMar w:left="240" w:top="796" w:right="23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ind w:left="3000"/>
        <w:spacing w:after="0"/>
        <w:rPr>
          <w:sz w:val="20"/>
          <w:szCs w:val="20"/>
          <w:color w:val="auto"/>
        </w:rPr>
      </w:pPr>
      <w:r>
        <w:rPr>
          <w:rFonts w:ascii="Arial" w:cs="Arial" w:eastAsia="Arial" w:hAnsi="Arial"/>
          <w:sz w:val="18"/>
          <w:szCs w:val="18"/>
          <w:b w:val="1"/>
          <w:bCs w:val="1"/>
          <w:color w:val="auto"/>
        </w:rPr>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17145</wp:posOffset>
            </wp:positionV>
            <wp:extent cx="3747770" cy="889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3747770" cy="8890"/>
                    </a:xfrm>
                    <a:prstGeom prst="rect">
                      <a:avLst/>
                    </a:prstGeom>
                    <a:noFill/>
                  </pic:spPr>
                </pic:pic>
              </a:graphicData>
            </a:graphic>
          </wp:anchor>
        </w:drawing>
      </w:r>
    </w:p>
    <w:p>
      <w:pPr>
        <w:spacing w:after="0" w:line="22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Securities sold under repurchase agreements</w:t>
      </w:r>
    </w:p>
    <w:p>
      <w:pPr>
        <w:spacing w:after="0" w:line="7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Derivative financial instruments:</w:t>
      </w:r>
    </w:p>
    <w:p>
      <w:pPr>
        <w:spacing w:after="0" w:line="2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Financial liabilities at FVTPL</w:t>
      </w:r>
    </w:p>
    <w:p>
      <w:pPr>
        <w:spacing w:after="0" w:line="9" w:lineRule="exact"/>
        <w:rPr>
          <w:sz w:val="20"/>
          <w:szCs w:val="20"/>
          <w:color w:val="auto"/>
        </w:rPr>
      </w:pPr>
    </w:p>
    <w:p>
      <w:pPr>
        <w:ind w:left="500" w:right="980"/>
        <w:spacing w:after="0" w:line="276" w:lineRule="auto"/>
        <w:rPr>
          <w:sz w:val="20"/>
          <w:szCs w:val="20"/>
          <w:color w:val="auto"/>
        </w:rPr>
      </w:pPr>
      <w:r>
        <w:rPr>
          <w:rFonts w:ascii="Arial" w:cs="Arial" w:eastAsia="Arial" w:hAnsi="Arial"/>
          <w:sz w:val="18"/>
          <w:szCs w:val="18"/>
          <w:color w:val="auto"/>
        </w:rPr>
        <w:t>Derivative financial instruments used for hedging – payable Total derivative financial instruments</w:t>
      </w:r>
    </w:p>
    <w:p>
      <w:pPr>
        <w:spacing w:after="0" w:line="20" w:lineRule="exact"/>
        <w:rPr>
          <w:sz w:val="20"/>
          <w:szCs w:val="20"/>
          <w:color w:val="auto"/>
        </w:rPr>
      </w:pPr>
      <w:r>
        <w:rPr>
          <w:sz w:val="20"/>
          <w:szCs w:val="20"/>
          <w:color w:val="auto"/>
        </w:rPr>
        <w:br w:type="column"/>
      </w:r>
    </w:p>
    <w:p>
      <w:pPr>
        <w:ind w:left="1580"/>
        <w:spacing w:after="0"/>
        <w:rPr>
          <w:sz w:val="20"/>
          <w:szCs w:val="20"/>
          <w:color w:val="auto"/>
        </w:rPr>
      </w:pPr>
      <w:r>
        <w:rPr>
          <w:rFonts w:ascii="Arial" w:cs="Arial" w:eastAsia="Arial" w:hAnsi="Arial"/>
          <w:sz w:val="18"/>
          <w:szCs w:val="18"/>
          <w:b w:val="1"/>
          <w:bCs w:val="1"/>
          <w:color w:val="auto"/>
        </w:rPr>
        <w:t>December 31, 2015</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3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460" w:type="dxa"/>
            <w:vAlign w:val="bottom"/>
            <w:tcBorders>
              <w:top w:val="single" w:sz="8" w:color="auto"/>
            </w:tcBorders>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00" w:type="dxa"/>
            <w:vAlign w:val="bottom"/>
            <w:tcBorders>
              <w:top w:val="single" w:sz="8" w:color="auto"/>
            </w:tcBorders>
          </w:tcPr>
          <w:p>
            <w:pPr>
              <w:spacing w:after="0"/>
              <w:rPr>
                <w:sz w:val="16"/>
                <w:szCs w:val="16"/>
                <w:color w:val="auto"/>
              </w:rPr>
            </w:pPr>
          </w:p>
        </w:tc>
        <w:tc>
          <w:tcPr>
            <w:tcW w:w="14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9"/>
              </w:rPr>
              <w:t>Net amount of</w:t>
            </w:r>
          </w:p>
        </w:tc>
      </w:tr>
      <w:tr>
        <w:trPr>
          <w:trHeight w:val="216"/>
        </w:trPr>
        <w:tc>
          <w:tcPr>
            <w:tcW w:w="13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offset in the</w:t>
            </w:r>
          </w:p>
        </w:tc>
        <w:tc>
          <w:tcPr>
            <w:tcW w:w="1580" w:type="dxa"/>
            <w:vAlign w:val="bottom"/>
            <w:gridSpan w:val="2"/>
          </w:tcPr>
          <w:p>
            <w:pPr>
              <w:jc w:val="center"/>
              <w:ind w:left="10"/>
              <w:spacing w:after="0"/>
              <w:rPr>
                <w:sz w:val="20"/>
                <w:szCs w:val="20"/>
                <w:color w:val="auto"/>
              </w:rPr>
            </w:pPr>
            <w:r>
              <w:rPr>
                <w:rFonts w:ascii="Arial" w:cs="Arial" w:eastAsia="Arial" w:hAnsi="Arial"/>
                <w:sz w:val="18"/>
                <w:szCs w:val="18"/>
                <w:b w:val="1"/>
                <w:bCs w:val="1"/>
                <w:color w:val="auto"/>
                <w:w w:val="88"/>
              </w:rPr>
              <w:t>liabilities presented</w:t>
            </w:r>
          </w:p>
        </w:tc>
      </w:tr>
      <w:tr>
        <w:trPr>
          <w:trHeight w:val="216"/>
        </w:trPr>
        <w:tc>
          <w:tcPr>
            <w:tcW w:w="13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consolidated</w:t>
            </w:r>
          </w:p>
        </w:tc>
        <w:tc>
          <w:tcPr>
            <w:tcW w:w="100" w:type="dxa"/>
            <w:vAlign w:val="bottom"/>
          </w:tcPr>
          <w:p>
            <w:pPr>
              <w:spacing w:after="0"/>
              <w:rPr>
                <w:sz w:val="18"/>
                <w:szCs w:val="18"/>
                <w:color w:val="auto"/>
              </w:rPr>
            </w:pP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7"/>
              </w:rPr>
              <w:t>in the consolidated</w:t>
            </w:r>
          </w:p>
        </w:tc>
      </w:tr>
      <w:tr>
        <w:trPr>
          <w:trHeight w:val="216"/>
        </w:trPr>
        <w:tc>
          <w:tcPr>
            <w:tcW w:w="15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3"/>
              </w:rPr>
              <w:t>Gross amounts</w:t>
            </w: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statement of</w:t>
            </w:r>
          </w:p>
        </w:tc>
        <w:tc>
          <w:tcPr>
            <w:tcW w:w="100" w:type="dxa"/>
            <w:vAlign w:val="bottom"/>
          </w:tcPr>
          <w:p>
            <w:pPr>
              <w:spacing w:after="0"/>
              <w:rPr>
                <w:sz w:val="18"/>
                <w:szCs w:val="18"/>
                <w:color w:val="auto"/>
              </w:rPr>
            </w:pP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9"/>
              </w:rPr>
              <w:t>statement of</w:t>
            </w:r>
          </w:p>
        </w:tc>
      </w:tr>
      <w:tr>
        <w:trPr>
          <w:trHeight w:val="234"/>
        </w:trPr>
        <w:tc>
          <w:tcPr>
            <w:tcW w:w="138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rPr>
              <w:t>of liabilities</w:t>
            </w:r>
          </w:p>
        </w:tc>
        <w:tc>
          <w:tcPr>
            <w:tcW w:w="200" w:type="dxa"/>
            <w:vAlign w:val="bottom"/>
          </w:tcPr>
          <w:p>
            <w:pPr>
              <w:spacing w:after="0"/>
              <w:rPr>
                <w:sz w:val="20"/>
                <w:szCs w:val="20"/>
                <w:color w:val="auto"/>
              </w:rPr>
            </w:pPr>
          </w:p>
        </w:tc>
        <w:tc>
          <w:tcPr>
            <w:tcW w:w="13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financial position</w:t>
            </w: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financial position</w:t>
            </w:r>
          </w:p>
        </w:tc>
      </w:tr>
      <w:tr>
        <w:trPr>
          <w:trHeight w:val="453"/>
        </w:trPr>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114,084</w:t>
            </w:r>
          </w:p>
        </w:tc>
        <w:tc>
          <w:tcPr>
            <w:tcW w:w="1460" w:type="dxa"/>
            <w:vAlign w:val="bottom"/>
            <w:gridSpan w:val="2"/>
          </w:tcPr>
          <w:p>
            <w:pPr>
              <w:ind w:left="130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114,084</w:t>
            </w:r>
          </w:p>
        </w:tc>
      </w:tr>
      <w:tr>
        <w:trPr>
          <w:trHeight w:val="20"/>
        </w:trPr>
        <w:tc>
          <w:tcPr>
            <w:tcW w:w="13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r>
      <w:tr>
        <w:trPr>
          <w:trHeight w:val="412"/>
        </w:trPr>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89</w:t>
            </w:r>
          </w:p>
        </w:tc>
        <w:tc>
          <w:tcPr>
            <w:tcW w:w="1460" w:type="dxa"/>
            <w:vAlign w:val="bottom"/>
            <w:gridSpan w:val="2"/>
          </w:tcPr>
          <w:p>
            <w:pPr>
              <w:ind w:left="130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89</w:t>
            </w:r>
          </w:p>
        </w:tc>
      </w:tr>
      <w:tr>
        <w:trPr>
          <w:trHeight w:val="230"/>
        </w:trPr>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29,889</w:t>
            </w:r>
          </w:p>
        </w:tc>
        <w:tc>
          <w:tcPr>
            <w:tcW w:w="1460" w:type="dxa"/>
            <w:vAlign w:val="bottom"/>
            <w:gridSpan w:val="2"/>
          </w:tcPr>
          <w:p>
            <w:pPr>
              <w:ind w:left="130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29,889</w:t>
            </w:r>
          </w:p>
        </w:tc>
      </w:tr>
      <w:tr>
        <w:trPr>
          <w:trHeight w:val="223"/>
        </w:trPr>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29,978</w:t>
            </w:r>
          </w:p>
        </w:tc>
        <w:tc>
          <w:tcPr>
            <w:tcW w:w="200" w:type="dxa"/>
            <w:vAlign w:val="bottom"/>
          </w:tcPr>
          <w:p>
            <w:pPr>
              <w:spacing w:after="0"/>
              <w:rPr>
                <w:sz w:val="19"/>
                <w:szCs w:val="19"/>
                <w:color w:val="auto"/>
              </w:rPr>
            </w:pPr>
          </w:p>
        </w:tc>
        <w:tc>
          <w:tcPr>
            <w:tcW w:w="1360" w:type="dxa"/>
            <w:vAlign w:val="bottom"/>
            <w:tcBorders>
              <w:top w:val="single" w:sz="8" w:color="auto"/>
              <w:bottom w:val="single" w:sz="8" w:color="auto"/>
            </w:tcBorders>
          </w:tcPr>
          <w:p>
            <w:pPr>
              <w:ind w:left="1300"/>
              <w:spacing w:after="0"/>
              <w:rPr>
                <w:sz w:val="20"/>
                <w:szCs w:val="20"/>
                <w:color w:val="auto"/>
              </w:rPr>
            </w:pPr>
            <w:r>
              <w:rPr>
                <w:rFonts w:ascii="Arial" w:cs="Arial" w:eastAsia="Arial" w:hAnsi="Arial"/>
                <w:sz w:val="16"/>
                <w:szCs w:val="16"/>
                <w:color w:val="auto"/>
                <w:w w:val="74"/>
              </w:rPr>
              <w:t>-</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29,978</w:t>
            </w:r>
          </w:p>
        </w:tc>
      </w:tr>
      <w:tr>
        <w:trPr>
          <w:trHeight w:val="20"/>
        </w:trPr>
        <w:tc>
          <w:tcPr>
            <w:tcW w:w="1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-3813175</wp:posOffset>
            </wp:positionH>
            <wp:positionV relativeFrom="paragraph">
              <wp:posOffset>-779780</wp:posOffset>
            </wp:positionV>
            <wp:extent cx="6809105" cy="16319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6809105" cy="163195"/>
                    </a:xfrm>
                    <a:prstGeom prst="rect">
                      <a:avLst/>
                    </a:prstGeom>
                    <a:noFill/>
                  </pic:spPr>
                </pic:pic>
              </a:graphicData>
            </a:graphic>
          </wp:anchor>
        </w:drawing>
        <w:drawing>
          <wp:anchor simplePos="0" relativeHeight="251657728" behindDoc="1" locked="0" layoutInCell="0" allowOverlap="1">
            <wp:simplePos x="0" y="0"/>
            <wp:positionH relativeFrom="column">
              <wp:posOffset>-3813175</wp:posOffset>
            </wp:positionH>
            <wp:positionV relativeFrom="paragraph">
              <wp:posOffset>-462280</wp:posOffset>
            </wp:positionV>
            <wp:extent cx="6809105" cy="13716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6809105" cy="137160"/>
                    </a:xfrm>
                    <a:prstGeom prst="rect">
                      <a:avLst/>
                    </a:prstGeom>
                    <a:noFill/>
                  </pic:spPr>
                </pic:pic>
              </a:graphicData>
            </a:graphic>
          </wp:anchor>
        </w:drawing>
        <w:drawing>
          <wp:anchor simplePos="0" relativeHeight="251657728" behindDoc="1" locked="0" layoutInCell="0" allowOverlap="1">
            <wp:simplePos x="0" y="0"/>
            <wp:positionH relativeFrom="column">
              <wp:posOffset>-3813175</wp:posOffset>
            </wp:positionH>
            <wp:positionV relativeFrom="paragraph">
              <wp:posOffset>-179705</wp:posOffset>
            </wp:positionV>
            <wp:extent cx="6809105" cy="16319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6809105" cy="163195"/>
                    </a:xfrm>
                    <a:prstGeom prst="rect">
                      <a:avLst/>
                    </a:prstGeom>
                    <a:noFill/>
                  </pic:spPr>
                </pic:pic>
              </a:graphicData>
            </a:graphic>
          </wp:anchor>
        </w:drawing>
      </w:r>
    </w:p>
    <w:p>
      <w:pPr>
        <w:spacing w:after="0" w:line="198" w:lineRule="exact"/>
        <w:rPr>
          <w:sz w:val="20"/>
          <w:szCs w:val="20"/>
          <w:color w:val="auto"/>
        </w:rPr>
      </w:pPr>
    </w:p>
    <w:p>
      <w:pPr>
        <w:sectPr>
          <w:pgSz w:w="11900" w:h="16838" w:orient="portrait"/>
          <w:cols w:equalWidth="0" w:num="2">
            <w:col w:w="5780" w:space="720"/>
            <w:col w:w="4920"/>
          </w:cols>
          <w:pgMar w:left="240" w:top="796" w:right="239" w:bottom="1440" w:gutter="0" w:footer="0" w:header="0"/>
          <w:type w:val="continuous"/>
        </w:sectPr>
      </w:pPr>
    </w:p>
    <w:p>
      <w:pPr>
        <w:ind w:left="500" w:hanging="492"/>
        <w:spacing w:after="0"/>
        <w:tabs>
          <w:tab w:leader="none" w:pos="500" w:val="left"/>
        </w:tabs>
        <w:numPr>
          <w:ilvl w:val="0"/>
          <w:numId w:val="41"/>
        </w:numPr>
        <w:rPr>
          <w:rFonts w:ascii="Arial" w:cs="Arial" w:eastAsia="Arial" w:hAnsi="Arial"/>
          <w:sz w:val="18"/>
          <w:szCs w:val="18"/>
          <w:b w:val="1"/>
          <w:bCs w:val="1"/>
          <w:color w:val="auto"/>
        </w:rPr>
      </w:pPr>
      <w:r>
        <w:rPr>
          <w:rFonts w:ascii="Arial" w:cs="Arial" w:eastAsia="Arial" w:hAnsi="Arial"/>
          <w:sz w:val="18"/>
          <w:szCs w:val="18"/>
          <w:b w:val="1"/>
          <w:bCs w:val="1"/>
          <w:color w:val="auto"/>
        </w:rPr>
        <w:t>Other assets</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Following is a summary of other assets as of June 30, 2016 and December 31, 2015:</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00" w:type="dxa"/>
            <w:vAlign w:val="bottom"/>
          </w:tcPr>
          <w:p>
            <w:pPr>
              <w:spacing w:after="0"/>
              <w:rPr>
                <w:sz w:val="18"/>
                <w:szCs w:val="18"/>
                <w:color w:val="auto"/>
              </w:rPr>
            </w:pPr>
          </w:p>
        </w:tc>
        <w:tc>
          <w:tcPr>
            <w:tcW w:w="414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620" w:type="dxa"/>
            <w:vAlign w:val="bottom"/>
            <w:gridSpan w:val="2"/>
          </w:tcPr>
          <w:p>
            <w:pPr>
              <w:ind w:left="380"/>
              <w:spacing w:after="0"/>
              <w:rPr>
                <w:sz w:val="20"/>
                <w:szCs w:val="20"/>
                <w:color w:val="auto"/>
              </w:rPr>
            </w:pPr>
            <w:r>
              <w:rPr>
                <w:rFonts w:ascii="Arial" w:cs="Arial" w:eastAsia="Arial" w:hAnsi="Arial"/>
                <w:sz w:val="18"/>
                <w:szCs w:val="18"/>
                <w:b w:val="1"/>
                <w:bCs w:val="1"/>
                <w:color w:val="auto"/>
              </w:rPr>
              <w:t>June 30,</w:t>
            </w:r>
          </w:p>
        </w:tc>
        <w:tc>
          <w:tcPr>
            <w:tcW w:w="148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December 31,</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4140" w:type="dxa"/>
            <w:vAlign w:val="bottom"/>
          </w:tcPr>
          <w:p>
            <w:pPr>
              <w:spacing w:after="0"/>
              <w:rPr>
                <w:sz w:val="20"/>
                <w:szCs w:val="20"/>
                <w:color w:val="auto"/>
              </w:rPr>
            </w:pPr>
          </w:p>
        </w:tc>
        <w:tc>
          <w:tcPr>
            <w:tcW w:w="4880" w:type="dxa"/>
            <w:vAlign w:val="bottom"/>
            <w:gridSpan w:val="2"/>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380" w:type="dxa"/>
            <w:vAlign w:val="bottom"/>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vMerge w:val="restart"/>
          </w:tcPr>
          <w:p>
            <w:pPr>
              <w:spacing w:after="0"/>
              <w:rPr>
                <w:sz w:val="18"/>
                <w:szCs w:val="18"/>
                <w:color w:val="auto"/>
              </w:rPr>
            </w:pPr>
          </w:p>
        </w:tc>
        <w:tc>
          <w:tcPr>
            <w:tcW w:w="414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4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vMerge w:val="continue"/>
          </w:tcPr>
          <w:p>
            <w:pPr>
              <w:spacing w:after="0"/>
              <w:rPr>
                <w:sz w:val="18"/>
                <w:szCs w:val="18"/>
                <w:color w:val="auto"/>
              </w:rPr>
            </w:pPr>
          </w:p>
        </w:tc>
        <w:tc>
          <w:tcPr>
            <w:tcW w:w="4140" w:type="dxa"/>
            <w:vAlign w:val="bottom"/>
            <w:shd w:val="clear" w:color="auto" w:fill="CCEEFF"/>
          </w:tcPr>
          <w:p>
            <w:pPr>
              <w:spacing w:after="0"/>
              <w:rPr>
                <w:sz w:val="20"/>
                <w:szCs w:val="20"/>
                <w:color w:val="auto"/>
              </w:rPr>
            </w:pPr>
            <w:r>
              <w:rPr>
                <w:rFonts w:ascii="Arial" w:cs="Arial" w:eastAsia="Arial" w:hAnsi="Arial"/>
                <w:sz w:val="18"/>
                <w:szCs w:val="18"/>
                <w:color w:val="auto"/>
              </w:rPr>
              <w:t>Accounts receivable</w:t>
            </w:r>
          </w:p>
        </w:tc>
        <w:tc>
          <w:tcPr>
            <w:tcW w:w="51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11,864</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6,428</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140" w:type="dxa"/>
            <w:vAlign w:val="bottom"/>
          </w:tcPr>
          <w:p>
            <w:pPr>
              <w:spacing w:after="0"/>
              <w:rPr>
                <w:sz w:val="20"/>
                <w:szCs w:val="20"/>
                <w:color w:val="auto"/>
              </w:rPr>
            </w:pPr>
            <w:r>
              <w:rPr>
                <w:rFonts w:ascii="Arial" w:cs="Arial" w:eastAsia="Arial" w:hAnsi="Arial"/>
                <w:sz w:val="18"/>
                <w:szCs w:val="18"/>
                <w:color w:val="auto"/>
              </w:rPr>
              <w:t>Equity investment in a private fund (at cost)</w:t>
            </w:r>
          </w:p>
        </w:tc>
        <w:tc>
          <w:tcPr>
            <w:tcW w:w="5100" w:type="dxa"/>
            <w:vAlign w:val="bottom"/>
            <w:gridSpan w:val="3"/>
          </w:tcPr>
          <w:p>
            <w:pPr>
              <w:jc w:val="right"/>
              <w:ind w:right="220"/>
              <w:spacing w:after="0"/>
              <w:rPr>
                <w:sz w:val="20"/>
                <w:szCs w:val="20"/>
                <w:color w:val="auto"/>
              </w:rPr>
            </w:pPr>
            <w:r>
              <w:rPr>
                <w:rFonts w:ascii="Arial" w:cs="Arial" w:eastAsia="Arial" w:hAnsi="Arial"/>
                <w:sz w:val="18"/>
                <w:szCs w:val="18"/>
                <w:color w:val="auto"/>
              </w:rPr>
              <w:t>530</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530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140" w:type="dxa"/>
            <w:vAlign w:val="bottom"/>
            <w:shd w:val="clear" w:color="auto" w:fill="CCEEFF"/>
          </w:tcPr>
          <w:p>
            <w:pPr>
              <w:spacing w:after="0"/>
              <w:rPr>
                <w:sz w:val="20"/>
                <w:szCs w:val="20"/>
                <w:color w:val="auto"/>
              </w:rPr>
            </w:pPr>
            <w:r>
              <w:rPr>
                <w:rFonts w:ascii="Arial" w:cs="Arial" w:eastAsia="Arial" w:hAnsi="Arial"/>
                <w:sz w:val="18"/>
                <w:szCs w:val="18"/>
                <w:color w:val="auto"/>
              </w:rPr>
              <w:t>IT projects under development</w:t>
            </w:r>
          </w:p>
        </w:tc>
        <w:tc>
          <w:tcPr>
            <w:tcW w:w="51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7,391</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4,952</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4140" w:type="dxa"/>
            <w:vAlign w:val="bottom"/>
          </w:tcPr>
          <w:p>
            <w:pPr>
              <w:spacing w:after="0"/>
              <w:rPr>
                <w:sz w:val="20"/>
                <w:szCs w:val="20"/>
                <w:color w:val="auto"/>
              </w:rPr>
            </w:pPr>
            <w:r>
              <w:rPr>
                <w:rFonts w:ascii="Arial" w:cs="Arial" w:eastAsia="Arial" w:hAnsi="Arial"/>
                <w:sz w:val="18"/>
                <w:szCs w:val="18"/>
                <w:color w:val="auto"/>
              </w:rPr>
              <w:t>Other</w:t>
            </w:r>
          </w:p>
        </w:tc>
        <w:tc>
          <w:tcPr>
            <w:tcW w:w="5100" w:type="dxa"/>
            <w:vAlign w:val="bottom"/>
            <w:gridSpan w:val="3"/>
          </w:tcPr>
          <w:p>
            <w:pPr>
              <w:jc w:val="right"/>
              <w:ind w:right="220"/>
              <w:spacing w:after="0"/>
              <w:rPr>
                <w:sz w:val="20"/>
                <w:szCs w:val="20"/>
                <w:color w:val="auto"/>
              </w:rPr>
            </w:pPr>
            <w:r>
              <w:rPr>
                <w:rFonts w:ascii="Arial" w:cs="Arial" w:eastAsia="Arial" w:hAnsi="Arial"/>
                <w:sz w:val="18"/>
                <w:szCs w:val="18"/>
                <w:color w:val="auto"/>
              </w:rPr>
              <w:t>4,784</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3,884</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4140" w:type="dxa"/>
            <w:vAlign w:val="bottom"/>
            <w:tcBorders>
              <w:top w:val="single" w:sz="8" w:color="CCEEFF"/>
              <w:bottom w:val="single" w:sz="8" w:color="CCEEFF"/>
            </w:tcBorders>
            <w:shd w:val="clear" w:color="auto" w:fill="CCEEFF"/>
          </w:tcPr>
          <w:p>
            <w:pPr>
              <w:spacing w:after="0"/>
              <w:rPr>
                <w:sz w:val="19"/>
                <w:szCs w:val="19"/>
                <w:color w:val="auto"/>
              </w:rPr>
            </w:pPr>
          </w:p>
        </w:tc>
        <w:tc>
          <w:tcPr>
            <w:tcW w:w="348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24,569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15,794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3480" w:type="dxa"/>
            <w:vAlign w:val="bottom"/>
            <w:vMerge w:val="restart"/>
          </w:tcPr>
          <w:p>
            <w:pPr>
              <w:jc w:val="right"/>
              <w:ind w:right="2210"/>
              <w:spacing w:after="0"/>
              <w:rPr>
                <w:sz w:val="20"/>
                <w:szCs w:val="20"/>
                <w:color w:val="auto"/>
              </w:rPr>
            </w:pPr>
            <w:r>
              <w:rPr>
                <w:rFonts w:ascii="Arial" w:cs="Arial" w:eastAsia="Arial" w:hAnsi="Arial"/>
                <w:sz w:val="18"/>
                <w:szCs w:val="18"/>
                <w:color w:val="auto"/>
              </w:rPr>
              <w:t>40</w:t>
            </w: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500" w:type="dxa"/>
            <w:vAlign w:val="bottom"/>
            <w:tcBorders>
              <w:bottom w:val="single" w:sz="8" w:color="auto"/>
            </w:tcBorders>
          </w:tcPr>
          <w:p>
            <w:pPr>
              <w:spacing w:after="0"/>
              <w:rPr>
                <w:sz w:val="24"/>
                <w:szCs w:val="24"/>
                <w:color w:val="auto"/>
              </w:rPr>
            </w:pPr>
          </w:p>
        </w:tc>
        <w:tc>
          <w:tcPr>
            <w:tcW w:w="4140" w:type="dxa"/>
            <w:vAlign w:val="bottom"/>
            <w:tcBorders>
              <w:bottom w:val="single" w:sz="8" w:color="auto"/>
            </w:tcBorders>
          </w:tcPr>
          <w:p>
            <w:pPr>
              <w:spacing w:after="0"/>
              <w:rPr>
                <w:sz w:val="24"/>
                <w:szCs w:val="24"/>
                <w:color w:val="auto"/>
              </w:rPr>
            </w:pPr>
          </w:p>
        </w:tc>
        <w:tc>
          <w:tcPr>
            <w:tcW w:w="3480" w:type="dxa"/>
            <w:vAlign w:val="bottom"/>
            <w:tcBorders>
              <w:bottom w:val="single" w:sz="8" w:color="auto"/>
            </w:tcBorders>
            <w:vMerge w:val="continue"/>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type w:val="continuous"/>
        </w:sectPr>
      </w:pPr>
    </w:p>
    <w:bookmarkStart w:id="42" w:name="page43"/>
    <w:bookmarkEnd w:id="4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20" w:type="dxa"/>
            <w:vAlign w:val="bottom"/>
          </w:tcPr>
          <w:p>
            <w:pPr>
              <w:jc w:val="right"/>
              <w:ind w:right="90"/>
              <w:spacing w:after="0"/>
              <w:rPr>
                <w:sz w:val="20"/>
                <w:szCs w:val="20"/>
                <w:color w:val="auto"/>
              </w:rPr>
            </w:pPr>
            <w:r>
              <w:rPr>
                <w:rFonts w:ascii="Arial" w:cs="Arial" w:eastAsia="Arial" w:hAnsi="Arial"/>
                <w:sz w:val="18"/>
                <w:szCs w:val="18"/>
                <w:b w:val="1"/>
                <w:bCs w:val="1"/>
                <w:color w:val="auto"/>
                <w:w w:val="79"/>
              </w:rPr>
              <w:t>6.</w:t>
            </w:r>
          </w:p>
        </w:tc>
        <w:tc>
          <w:tcPr>
            <w:tcW w:w="7720" w:type="dxa"/>
            <w:vAlign w:val="bottom"/>
            <w:gridSpan w:val="2"/>
          </w:tcPr>
          <w:p>
            <w:pPr>
              <w:ind w:left="180"/>
              <w:spacing w:after="0"/>
              <w:rPr>
                <w:sz w:val="20"/>
                <w:szCs w:val="20"/>
                <w:color w:val="auto"/>
              </w:rPr>
            </w:pPr>
            <w:r>
              <w:rPr>
                <w:rFonts w:ascii="Arial" w:cs="Arial" w:eastAsia="Arial" w:hAnsi="Arial"/>
                <w:sz w:val="18"/>
                <w:szCs w:val="18"/>
                <w:b w:val="1"/>
                <w:bCs w:val="1"/>
                <w:color w:val="auto"/>
              </w:rPr>
              <w:t>Deposits</w:t>
            </w:r>
          </w:p>
        </w:tc>
        <w:tc>
          <w:tcPr>
            <w:tcW w:w="13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20" w:type="dxa"/>
            <w:vAlign w:val="bottom"/>
          </w:tcPr>
          <w:p>
            <w:pPr>
              <w:spacing w:after="0"/>
              <w:rPr>
                <w:sz w:val="24"/>
                <w:szCs w:val="24"/>
                <w:color w:val="auto"/>
              </w:rPr>
            </w:pPr>
          </w:p>
        </w:tc>
        <w:tc>
          <w:tcPr>
            <w:tcW w:w="7720" w:type="dxa"/>
            <w:vAlign w:val="bottom"/>
            <w:gridSpan w:val="2"/>
          </w:tcPr>
          <w:p>
            <w:pPr>
              <w:ind w:left="180"/>
              <w:spacing w:after="0"/>
              <w:rPr>
                <w:sz w:val="20"/>
                <w:szCs w:val="20"/>
                <w:color w:val="auto"/>
              </w:rPr>
            </w:pPr>
            <w:r>
              <w:rPr>
                <w:rFonts w:ascii="Arial" w:cs="Arial" w:eastAsia="Arial" w:hAnsi="Arial"/>
                <w:sz w:val="18"/>
                <w:szCs w:val="18"/>
                <w:color w:val="auto"/>
              </w:rPr>
              <w:t>The remaining maturity profile of the Bank’s deposits is as follows:</w:t>
            </w:r>
          </w:p>
        </w:tc>
        <w:tc>
          <w:tcPr>
            <w:tcW w:w="13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7320" w:type="dxa"/>
            <w:vAlign w:val="bottom"/>
          </w:tcPr>
          <w:p>
            <w:pPr>
              <w:spacing w:after="0"/>
              <w:rPr>
                <w:sz w:val="24"/>
                <w:szCs w:val="24"/>
                <w:color w:val="auto"/>
              </w:rPr>
            </w:pP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June 30,</w:t>
            </w:r>
          </w:p>
        </w:tc>
        <w:tc>
          <w:tcPr>
            <w:tcW w:w="142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732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18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7320" w:type="dxa"/>
            <w:vAlign w:val="bottom"/>
            <w:shd w:val="clear" w:color="auto" w:fill="CCEEFF"/>
          </w:tcPr>
          <w:p>
            <w:pPr>
              <w:spacing w:after="0"/>
              <w:rPr>
                <w:sz w:val="20"/>
                <w:szCs w:val="20"/>
                <w:color w:val="auto"/>
              </w:rPr>
            </w:pPr>
            <w:r>
              <w:rPr>
                <w:rFonts w:ascii="Arial" w:cs="Arial" w:eastAsia="Arial" w:hAnsi="Arial"/>
                <w:sz w:val="18"/>
                <w:szCs w:val="18"/>
                <w:color w:val="auto"/>
              </w:rPr>
              <w:t>Demand</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162,246</w:t>
            </w:r>
          </w:p>
        </w:tc>
        <w:tc>
          <w:tcPr>
            <w:tcW w:w="180" w:type="dxa"/>
            <w:vAlign w:val="bottom"/>
            <w:shd w:val="clear" w:color="auto" w:fill="CCEEFF"/>
          </w:tcPr>
          <w:p>
            <w:pPr>
              <w:spacing w:after="0"/>
              <w:rPr>
                <w:sz w:val="18"/>
                <w:szCs w:val="18"/>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243,839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7320" w:type="dxa"/>
            <w:vAlign w:val="bottom"/>
          </w:tcPr>
          <w:p>
            <w:pPr>
              <w:spacing w:after="0"/>
              <w:rPr>
                <w:sz w:val="20"/>
                <w:szCs w:val="20"/>
                <w:color w:val="auto"/>
              </w:rPr>
            </w:pPr>
            <w:r>
              <w:rPr>
                <w:rFonts w:ascii="Arial" w:cs="Arial" w:eastAsia="Arial" w:hAnsi="Arial"/>
                <w:sz w:val="18"/>
                <w:szCs w:val="18"/>
                <w:color w:val="auto"/>
              </w:rPr>
              <w:t>Up to 1 month</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1,273,985</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1,492,175</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7320" w:type="dxa"/>
            <w:vAlign w:val="bottom"/>
            <w:shd w:val="clear" w:color="auto" w:fill="CCEEFF"/>
          </w:tcPr>
          <w:p>
            <w:pPr>
              <w:spacing w:after="0"/>
              <w:rPr>
                <w:sz w:val="20"/>
                <w:szCs w:val="20"/>
                <w:color w:val="auto"/>
              </w:rPr>
            </w:pPr>
            <w:r>
              <w:rPr>
                <w:rFonts w:ascii="Arial" w:cs="Arial" w:eastAsia="Arial" w:hAnsi="Arial"/>
                <w:sz w:val="18"/>
                <w:szCs w:val="18"/>
                <w:color w:val="auto"/>
              </w:rPr>
              <w:t>From 1 month to 3 months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668,634</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475,611</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7320" w:type="dxa"/>
            <w:vAlign w:val="bottom"/>
          </w:tcPr>
          <w:p>
            <w:pPr>
              <w:spacing w:after="0"/>
              <w:rPr>
                <w:sz w:val="20"/>
                <w:szCs w:val="20"/>
                <w:color w:val="auto"/>
              </w:rPr>
            </w:pPr>
            <w:r>
              <w:rPr>
                <w:rFonts w:ascii="Arial" w:cs="Arial" w:eastAsia="Arial" w:hAnsi="Arial"/>
                <w:sz w:val="18"/>
                <w:szCs w:val="18"/>
                <w:color w:val="auto"/>
              </w:rPr>
              <w:t>From 3 month to 6 months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420,905</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319,995</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7320" w:type="dxa"/>
            <w:vAlign w:val="bottom"/>
            <w:shd w:val="clear" w:color="auto" w:fill="CCEEFF"/>
          </w:tcPr>
          <w:p>
            <w:pPr>
              <w:spacing w:after="0"/>
              <w:rPr>
                <w:sz w:val="20"/>
                <w:szCs w:val="20"/>
                <w:color w:val="auto"/>
              </w:rPr>
            </w:pPr>
            <w:r>
              <w:rPr>
                <w:rFonts w:ascii="Arial" w:cs="Arial" w:eastAsia="Arial" w:hAnsi="Arial"/>
                <w:sz w:val="18"/>
                <w:szCs w:val="18"/>
                <w:color w:val="auto"/>
              </w:rPr>
              <w:t>From 6 month to 1 year</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394,290</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263,849</w:t>
            </w: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7320" w:type="dxa"/>
            <w:vAlign w:val="bottom"/>
          </w:tcPr>
          <w:p>
            <w:pPr>
              <w:spacing w:after="0"/>
              <w:rPr>
                <w:sz w:val="20"/>
                <w:szCs w:val="20"/>
                <w:color w:val="auto"/>
              </w:rPr>
            </w:pPr>
            <w:r>
              <w:rPr>
                <w:rFonts w:ascii="Arial" w:cs="Arial" w:eastAsia="Arial" w:hAnsi="Arial"/>
                <w:sz w:val="18"/>
                <w:szCs w:val="18"/>
                <w:color w:val="auto"/>
              </w:rPr>
              <w:t>From 1 year to 2 years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286,240</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732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3,206,300</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2,795,469</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7320" w:type="dxa"/>
            <w:vAlign w:val="bottom"/>
            <w:vMerge w:val="restart"/>
          </w:tcPr>
          <w:p>
            <w:pPr>
              <w:spacing w:after="0"/>
              <w:rPr>
                <w:sz w:val="20"/>
                <w:szCs w:val="20"/>
                <w:color w:val="auto"/>
              </w:rPr>
            </w:pPr>
            <w:r>
              <w:rPr>
                <w:rFonts w:ascii="Arial" w:cs="Arial" w:eastAsia="Arial" w:hAnsi="Arial"/>
                <w:sz w:val="18"/>
                <w:szCs w:val="18"/>
                <w:color w:val="auto"/>
              </w:rPr>
              <w:t>The following table presents additional information regarding the Bank’s deposits:</w:t>
            </w:r>
          </w:p>
        </w:tc>
        <w:tc>
          <w:tcPr>
            <w:tcW w:w="13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7320" w:type="dxa"/>
            <w:vAlign w:val="bottom"/>
            <w:vMerge w:val="continue"/>
          </w:tcPr>
          <w:p>
            <w:pPr>
              <w:spacing w:after="0"/>
              <w:rPr>
                <w:sz w:val="24"/>
                <w:szCs w:val="24"/>
                <w:color w:val="auto"/>
              </w:rPr>
            </w:pPr>
          </w:p>
        </w:tc>
        <w:tc>
          <w:tcPr>
            <w:tcW w:w="13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7320" w:type="dxa"/>
            <w:vAlign w:val="bottom"/>
          </w:tcPr>
          <w:p>
            <w:pPr>
              <w:spacing w:after="0"/>
              <w:rPr>
                <w:sz w:val="24"/>
                <w:szCs w:val="24"/>
                <w:color w:val="auto"/>
              </w:rPr>
            </w:pP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June 30,</w:t>
            </w:r>
          </w:p>
        </w:tc>
        <w:tc>
          <w:tcPr>
            <w:tcW w:w="142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732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18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73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Aggregate amounts of time deposits of $100,000 or more</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3,205,810</w:t>
            </w:r>
          </w:p>
        </w:tc>
        <w:tc>
          <w:tcPr>
            <w:tcW w:w="180" w:type="dxa"/>
            <w:vAlign w:val="bottom"/>
            <w:tcBorders>
              <w:bottom w:val="single" w:sz="8" w:color="CCEEFF"/>
            </w:tcBorders>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2,794,912</w:t>
            </w:r>
          </w:p>
        </w:tc>
        <w:tc>
          <w:tcPr>
            <w:tcW w:w="8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7320" w:type="dxa"/>
            <w:vAlign w:val="bottom"/>
            <w:vMerge w:val="restart"/>
          </w:tcPr>
          <w:p>
            <w:pPr>
              <w:spacing w:after="0"/>
              <w:rPr>
                <w:sz w:val="20"/>
                <w:szCs w:val="20"/>
                <w:color w:val="auto"/>
              </w:rPr>
            </w:pPr>
            <w:r>
              <w:rPr>
                <w:rFonts w:ascii="Arial" w:cs="Arial" w:eastAsia="Arial" w:hAnsi="Arial"/>
                <w:sz w:val="18"/>
                <w:szCs w:val="18"/>
                <w:color w:val="auto"/>
              </w:rPr>
              <w:t>Aggregate amounts of deposits in the New York Agency</w:t>
            </w:r>
          </w:p>
        </w:tc>
        <w:tc>
          <w:tcPr>
            <w:tcW w:w="134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2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7320" w:type="dxa"/>
            <w:vAlign w:val="bottom"/>
            <w:tcBorders>
              <w:bottom w:val="single" w:sz="8" w:color="CCEEFF"/>
            </w:tcBorders>
            <w:vMerge w:val="continue"/>
          </w:tcPr>
          <w:p>
            <w:pPr>
              <w:spacing w:after="0"/>
              <w:rPr>
                <w:sz w:val="20"/>
                <w:szCs w:val="20"/>
                <w:color w:val="auto"/>
              </w:rPr>
            </w:pPr>
          </w:p>
        </w:tc>
        <w:tc>
          <w:tcPr>
            <w:tcW w:w="13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248,178</w:t>
            </w:r>
          </w:p>
        </w:tc>
        <w:tc>
          <w:tcPr>
            <w:tcW w:w="180" w:type="dxa"/>
            <w:vAlign w:val="bottom"/>
            <w:tcBorders>
              <w:bottom w:val="single" w:sz="8" w:color="CCEEFF"/>
            </w:tcBorders>
            <w:vMerge w:val="continue"/>
          </w:tcPr>
          <w:p>
            <w:pPr>
              <w:spacing w:after="0"/>
              <w:rPr>
                <w:sz w:val="20"/>
                <w:szCs w:val="20"/>
                <w:color w:val="auto"/>
              </w:rPr>
            </w:pPr>
          </w:p>
        </w:tc>
        <w:tc>
          <w:tcPr>
            <w:tcW w:w="13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235,203</w:t>
            </w:r>
          </w:p>
        </w:tc>
        <w:tc>
          <w:tcPr>
            <w:tcW w:w="8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2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73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Interest expense paid to deposits in the New York Agency</w:t>
            </w:r>
          </w:p>
        </w:tc>
        <w:tc>
          <w:tcPr>
            <w:tcW w:w="13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9,284</w:t>
            </w:r>
          </w:p>
        </w:tc>
        <w:tc>
          <w:tcPr>
            <w:tcW w:w="180" w:type="dxa"/>
            <w:vAlign w:val="bottom"/>
            <w:tcBorders>
              <w:bottom w:val="single" w:sz="8" w:color="CCEEFF"/>
            </w:tcBorders>
            <w:shd w:val="clear" w:color="auto" w:fill="CCEEFF"/>
          </w:tcPr>
          <w:p>
            <w:pPr>
              <w:spacing w:after="0"/>
              <w:rPr>
                <w:sz w:val="17"/>
                <w:szCs w:val="17"/>
                <w:color w:val="auto"/>
              </w:rPr>
            </w:pPr>
          </w:p>
        </w:tc>
        <w:tc>
          <w:tcPr>
            <w:tcW w:w="13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1,228</w:t>
            </w:r>
          </w:p>
        </w:tc>
        <w:tc>
          <w:tcPr>
            <w:tcW w:w="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73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500" w:hanging="492"/>
        <w:spacing w:after="0"/>
        <w:tabs>
          <w:tab w:leader="none" w:pos="500" w:val="left"/>
        </w:tabs>
        <w:numPr>
          <w:ilvl w:val="0"/>
          <w:numId w:val="42"/>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Bank’s financing transactions under repurchase agreements amounted to $93.3 million and $114.4 million, as of June 30, 2016 and December 31, 2015, respectively.</w:t>
      </w:r>
    </w:p>
    <w:p>
      <w:pPr>
        <w:spacing w:after="0" w:line="170" w:lineRule="exact"/>
        <w:rPr>
          <w:rFonts w:ascii="Arial" w:cs="Arial" w:eastAsia="Arial" w:hAnsi="Arial"/>
          <w:sz w:val="18"/>
          <w:szCs w:val="18"/>
          <w:b w:val="1"/>
          <w:bCs w:val="1"/>
          <w:color w:val="auto"/>
        </w:rPr>
      </w:pPr>
    </w:p>
    <w:p>
      <w:pPr>
        <w:jc w:val="both"/>
        <w:ind w:left="50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During the periods ended June 30, 2016 and 2015, interest expense related to financing transactions under repurchase agreements totaled $554, and $223, respectively, corresponding to interest expense generated by the financing contracts under repurchase agreements. These expenses are included in the interest expense – short-term borrowings and debt line in the consolidated statements of profit or loss.</w:t>
      </w:r>
    </w:p>
    <w:p>
      <w:pPr>
        <w:spacing w:after="0" w:line="27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43" w:name="page44"/>
    <w:bookmarkEnd w:id="4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43"/>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8.1   Short-term borrowings and debt</w:t>
      </w:r>
    </w:p>
    <w:p>
      <w:pPr>
        <w:spacing w:after="0" w:line="229" w:lineRule="exact"/>
        <w:rPr>
          <w:rFonts w:ascii="Arial" w:cs="Arial" w:eastAsia="Arial" w:hAnsi="Arial"/>
          <w:sz w:val="18"/>
          <w:szCs w:val="18"/>
          <w:b w:val="1"/>
          <w:bCs w:val="1"/>
          <w:color w:val="auto"/>
        </w:rPr>
      </w:pPr>
    </w:p>
    <w:p>
      <w:pPr>
        <w:jc w:val="both"/>
        <w:ind w:left="50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Borrowings consist of long-term and syndicated loans obtained from international banks. Debt instruments consist of public and private issuances under the Bank's Euro Medium Term Notes Program (“EMTN”) as well as public issuances in the Mexican market. The breakdown of short-term (original maturity of less than one year) borrowings and debt, together with contractual interest rates, is as follows:</w:t>
      </w:r>
    </w:p>
    <w:p>
      <w:pPr>
        <w:sectPr>
          <w:pgSz w:w="11900" w:h="16838" w:orient="portrait"/>
          <w:cols w:equalWidth="0" w:num="1">
            <w:col w:w="11420"/>
          </w:cols>
          <w:pgMar w:left="240" w:top="797"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500"/>
        <w:spacing w:after="0"/>
        <w:rPr>
          <w:sz w:val="20"/>
          <w:szCs w:val="20"/>
          <w:color w:val="auto"/>
        </w:rPr>
      </w:pPr>
      <w:r>
        <w:rPr>
          <w:rFonts w:ascii="Arial" w:cs="Arial" w:eastAsia="Arial" w:hAnsi="Arial"/>
          <w:sz w:val="16"/>
          <w:szCs w:val="16"/>
          <w:b w:val="1"/>
          <w:bCs w:val="1"/>
          <w:color w:val="auto"/>
        </w:rPr>
        <w:t>Short-term Borrowings:</w:t>
      </w:r>
    </w:p>
    <w:p>
      <w:pPr>
        <w:spacing w:after="0" w:line="50" w:lineRule="exact"/>
        <w:rPr>
          <w:sz w:val="20"/>
          <w:szCs w:val="20"/>
          <w:color w:val="auto"/>
        </w:rPr>
      </w:pPr>
    </w:p>
    <w:p>
      <w:pPr>
        <w:ind w:left="500"/>
        <w:spacing w:after="0"/>
        <w:rPr>
          <w:sz w:val="20"/>
          <w:szCs w:val="20"/>
          <w:color w:val="auto"/>
        </w:rPr>
      </w:pPr>
      <w:r>
        <w:rPr>
          <w:rFonts w:ascii="Arial" w:cs="Arial" w:eastAsia="Arial" w:hAnsi="Arial"/>
          <w:sz w:val="18"/>
          <w:szCs w:val="18"/>
          <w:color w:val="auto"/>
        </w:rPr>
        <w:t>At fixed interest rates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7"/>
          <w:szCs w:val="17"/>
          <w:color w:val="auto"/>
        </w:rPr>
        <w:t>At floating interest rates</w:t>
      </w:r>
    </w:p>
    <w:p>
      <w:pPr>
        <w:spacing w:after="0" w:line="21"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Total borrowings</w:t>
      </w:r>
    </w:p>
    <w:p>
      <w:pPr>
        <w:spacing w:after="0" w:line="20" w:lineRule="exact"/>
        <w:rPr>
          <w:sz w:val="20"/>
          <w:szCs w:val="20"/>
          <w:color w:val="auto"/>
        </w:rPr>
      </w:pPr>
      <w:r>
        <w:rPr>
          <w:sz w:val="20"/>
          <w:szCs w:val="20"/>
          <w:color w:val="auto"/>
        </w:rPr>
        <w:br w:type="column"/>
      </w:r>
    </w:p>
    <w:p>
      <w:pPr>
        <w:spacing w:after="0" w:line="142"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960" w:type="dxa"/>
            <w:vAlign w:val="bottom"/>
            <w:gridSpan w:val="2"/>
          </w:tcPr>
          <w:p>
            <w:pPr>
              <w:ind w:left="520"/>
              <w:spacing w:after="0"/>
              <w:rPr>
                <w:sz w:val="20"/>
                <w:szCs w:val="20"/>
                <w:color w:val="auto"/>
              </w:rPr>
            </w:pPr>
            <w:r>
              <w:rPr>
                <w:rFonts w:ascii="Arial" w:cs="Arial" w:eastAsia="Arial" w:hAnsi="Arial"/>
                <w:sz w:val="18"/>
                <w:szCs w:val="18"/>
                <w:b w:val="1"/>
                <w:bCs w:val="1"/>
                <w:color w:val="auto"/>
              </w:rPr>
              <w:t>June 30,</w:t>
            </w:r>
          </w:p>
        </w:tc>
        <w:tc>
          <w:tcPr>
            <w:tcW w:w="1700" w:type="dxa"/>
            <w:vAlign w:val="bottom"/>
          </w:tcPr>
          <w:p>
            <w:pPr>
              <w:jc w:val="right"/>
              <w:ind w:right="25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70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2016</w:t>
            </w:r>
          </w:p>
        </w:tc>
        <w:tc>
          <w:tcPr>
            <w:tcW w:w="260" w:type="dxa"/>
            <w:vAlign w:val="bottom"/>
          </w:tcPr>
          <w:p>
            <w:pPr>
              <w:spacing w:after="0"/>
              <w:rPr>
                <w:sz w:val="20"/>
                <w:szCs w:val="20"/>
                <w:color w:val="auto"/>
              </w:rPr>
            </w:pPr>
          </w:p>
        </w:tc>
        <w:tc>
          <w:tcPr>
            <w:tcW w:w="170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2015</w:t>
            </w:r>
          </w:p>
        </w:tc>
      </w:tr>
      <w:tr>
        <w:trPr>
          <w:trHeight w:val="425"/>
        </w:trPr>
        <w:tc>
          <w:tcPr>
            <w:tcW w:w="1960" w:type="dxa"/>
            <w:vAlign w:val="bottom"/>
            <w:gridSpan w:val="2"/>
          </w:tcPr>
          <w:p>
            <w:pPr>
              <w:jc w:val="right"/>
              <w:ind w:right="260"/>
              <w:spacing w:after="0"/>
              <w:rPr>
                <w:sz w:val="20"/>
                <w:szCs w:val="20"/>
                <w:color w:val="auto"/>
              </w:rPr>
            </w:pPr>
            <w:r>
              <w:rPr>
                <w:rFonts w:ascii="Arial" w:cs="Arial" w:eastAsia="Arial" w:hAnsi="Arial"/>
                <w:sz w:val="18"/>
                <w:szCs w:val="18"/>
                <w:color w:val="auto"/>
              </w:rPr>
              <w:t>497,513</w:t>
            </w:r>
          </w:p>
        </w:tc>
        <w:tc>
          <w:tcPr>
            <w:tcW w:w="1700" w:type="dxa"/>
            <w:vAlign w:val="bottom"/>
          </w:tcPr>
          <w:p>
            <w:pPr>
              <w:jc w:val="right"/>
              <w:spacing w:after="0"/>
              <w:rPr>
                <w:sz w:val="20"/>
                <w:szCs w:val="20"/>
                <w:color w:val="auto"/>
              </w:rPr>
            </w:pPr>
            <w:r>
              <w:rPr>
                <w:rFonts w:ascii="Arial" w:cs="Arial" w:eastAsia="Arial" w:hAnsi="Arial"/>
                <w:sz w:val="18"/>
                <w:szCs w:val="18"/>
                <w:color w:val="auto"/>
              </w:rPr>
              <w:t>983,245</w:t>
            </w:r>
          </w:p>
        </w:tc>
      </w:tr>
      <w:tr>
        <w:trPr>
          <w:trHeight w:val="230"/>
        </w:trPr>
        <w:tc>
          <w:tcPr>
            <w:tcW w:w="1960" w:type="dxa"/>
            <w:vAlign w:val="bottom"/>
            <w:gridSpan w:val="2"/>
          </w:tcPr>
          <w:p>
            <w:pPr>
              <w:jc w:val="right"/>
              <w:ind w:right="260"/>
              <w:spacing w:after="0"/>
              <w:rPr>
                <w:sz w:val="20"/>
                <w:szCs w:val="20"/>
                <w:color w:val="auto"/>
              </w:rPr>
            </w:pPr>
            <w:r>
              <w:rPr>
                <w:rFonts w:ascii="Arial" w:cs="Arial" w:eastAsia="Arial" w:hAnsi="Arial"/>
                <w:sz w:val="18"/>
                <w:szCs w:val="18"/>
                <w:color w:val="auto"/>
              </w:rPr>
              <w:t>420,092</w:t>
            </w:r>
          </w:p>
        </w:tc>
        <w:tc>
          <w:tcPr>
            <w:tcW w:w="1700" w:type="dxa"/>
            <w:vAlign w:val="bottom"/>
          </w:tcPr>
          <w:p>
            <w:pPr>
              <w:jc w:val="right"/>
              <w:spacing w:after="0"/>
              <w:rPr>
                <w:sz w:val="20"/>
                <w:szCs w:val="20"/>
                <w:color w:val="auto"/>
              </w:rPr>
            </w:pPr>
            <w:r>
              <w:rPr>
                <w:rFonts w:ascii="Arial" w:cs="Arial" w:eastAsia="Arial" w:hAnsi="Arial"/>
                <w:sz w:val="18"/>
                <w:szCs w:val="18"/>
                <w:color w:val="auto"/>
              </w:rPr>
              <w:t>871,522</w:t>
            </w:r>
          </w:p>
        </w:tc>
      </w:tr>
      <w:tr>
        <w:trPr>
          <w:trHeight w:val="210"/>
        </w:trPr>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917,605</w:t>
            </w:r>
          </w:p>
        </w:tc>
        <w:tc>
          <w:tcPr>
            <w:tcW w:w="260" w:type="dxa"/>
            <w:vAlign w:val="bottom"/>
          </w:tcPr>
          <w:p>
            <w:pPr>
              <w:spacing w:after="0"/>
              <w:rPr>
                <w:sz w:val="18"/>
                <w:szCs w:val="18"/>
                <w:color w:val="auto"/>
              </w:rPr>
            </w:pPr>
          </w:p>
        </w:tc>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1,854,767</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-4384675</wp:posOffset>
            </wp:positionH>
            <wp:positionV relativeFrom="paragraph">
              <wp:posOffset>-582295</wp:posOffset>
            </wp:positionV>
            <wp:extent cx="6809105" cy="14605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6809105" cy="146050"/>
                    </a:xfrm>
                    <a:prstGeom prst="rect">
                      <a:avLst/>
                    </a:prstGeom>
                    <a:noFill/>
                  </pic:spPr>
                </pic:pic>
              </a:graphicData>
            </a:graphic>
          </wp:anchor>
        </w:drawing>
        <w:drawing>
          <wp:anchor simplePos="0" relativeHeight="251657728" behindDoc="1" locked="0" layoutInCell="0" allowOverlap="1">
            <wp:simplePos x="0" y="0"/>
            <wp:positionH relativeFrom="column">
              <wp:posOffset>-4384675</wp:posOffset>
            </wp:positionH>
            <wp:positionV relativeFrom="paragraph">
              <wp:posOffset>-299720</wp:posOffset>
            </wp:positionV>
            <wp:extent cx="6809105" cy="14605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6680" w:space="720"/>
            <w:col w:w="4020"/>
          </w:cols>
          <w:pgMar w:left="240" w:top="797" w:right="239" w:bottom="1440" w:gutter="0" w:footer="0" w:header="0"/>
          <w:type w:val="continuous"/>
        </w:sectPr>
      </w:pPr>
    </w:p>
    <w:tbl>
      <w:tblPr>
        <w:tblLayout w:type="fixed"/>
        <w:tblInd w:w="500" w:type="dxa"/>
        <w:tblCellMar>
          <w:top w:w="0" w:type="dxa"/>
          <w:left w:w="0" w:type="dxa"/>
          <w:bottom w:w="0" w:type="dxa"/>
          <w:right w:w="0" w:type="dxa"/>
        </w:tblCellMar>
      </w:tblPr>
      <w:tr>
        <w:trPr>
          <w:trHeight w:val="196"/>
        </w:trPr>
        <w:tc>
          <w:tcPr>
            <w:tcW w:w="20" w:type="dxa"/>
            <w:vAlign w:val="bottom"/>
          </w:tcPr>
          <w:p>
            <w:pPr>
              <w:spacing w:after="0"/>
              <w:rPr>
                <w:sz w:val="17"/>
                <w:szCs w:val="17"/>
                <w:color w:val="auto"/>
              </w:rPr>
            </w:pPr>
          </w:p>
        </w:tc>
        <w:tc>
          <w:tcPr>
            <w:tcW w:w="688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900" w:type="dxa"/>
            <w:vAlign w:val="bottom"/>
            <w:gridSpan w:val="2"/>
          </w:tcPr>
          <w:p>
            <w:pPr>
              <w:spacing w:after="0"/>
              <w:rPr>
                <w:sz w:val="20"/>
                <w:szCs w:val="20"/>
                <w:color w:val="auto"/>
              </w:rPr>
            </w:pPr>
            <w:r>
              <w:rPr>
                <w:rFonts w:ascii="Arial" w:cs="Arial" w:eastAsia="Arial" w:hAnsi="Arial"/>
                <w:sz w:val="18"/>
                <w:szCs w:val="18"/>
                <w:b w:val="1"/>
                <w:bCs w:val="1"/>
                <w:color w:val="auto"/>
              </w:rPr>
              <w:t>Short-term Debt:</w:t>
            </w:r>
          </w:p>
        </w:tc>
        <w:tc>
          <w:tcPr>
            <w:tcW w:w="17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7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880" w:type="dxa"/>
            <w:vAlign w:val="bottom"/>
            <w:shd w:val="clear" w:color="auto" w:fill="CCEEFF"/>
          </w:tcPr>
          <w:p>
            <w:pPr>
              <w:spacing w:after="0"/>
              <w:rPr>
                <w:sz w:val="20"/>
                <w:szCs w:val="20"/>
                <w:color w:val="auto"/>
              </w:rPr>
            </w:pPr>
            <w:r>
              <w:rPr>
                <w:rFonts w:ascii="Arial" w:cs="Arial" w:eastAsia="Arial" w:hAnsi="Arial"/>
                <w:sz w:val="18"/>
                <w:szCs w:val="18"/>
                <w:color w:val="auto"/>
              </w:rPr>
              <w:t>At fixed interest rates</w:t>
            </w:r>
          </w:p>
        </w:tc>
        <w:tc>
          <w:tcPr>
            <w:tcW w:w="196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299,012</w:t>
            </w:r>
          </w:p>
        </w:tc>
        <w:tc>
          <w:tcPr>
            <w:tcW w:w="1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525,590</w:t>
            </w:r>
          </w:p>
        </w:tc>
        <w:tc>
          <w:tcPr>
            <w:tcW w:w="1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880" w:type="dxa"/>
            <w:vAlign w:val="bottom"/>
          </w:tcPr>
          <w:p>
            <w:pPr>
              <w:spacing w:after="0"/>
              <w:rPr>
                <w:sz w:val="20"/>
                <w:szCs w:val="20"/>
                <w:color w:val="auto"/>
              </w:rPr>
            </w:pPr>
            <w:r>
              <w:rPr>
                <w:rFonts w:ascii="Arial" w:cs="Arial" w:eastAsia="Arial" w:hAnsi="Arial"/>
                <w:sz w:val="18"/>
                <w:szCs w:val="18"/>
                <w:color w:val="auto"/>
              </w:rPr>
              <w:t>At floating interest rates</w:t>
            </w:r>
          </w:p>
        </w:tc>
        <w:tc>
          <w:tcPr>
            <w:tcW w:w="170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c>
          <w:tcPr>
            <w:tcW w:w="1720" w:type="dxa"/>
            <w:vAlign w:val="bottom"/>
            <w:gridSpan w:val="2"/>
          </w:tcPr>
          <w:p>
            <w:pPr>
              <w:jc w:val="right"/>
              <w:spacing w:after="0"/>
              <w:rPr>
                <w:sz w:val="20"/>
                <w:szCs w:val="20"/>
                <w:color w:val="auto"/>
              </w:rPr>
            </w:pPr>
            <w:r>
              <w:rPr>
                <w:rFonts w:ascii="Arial" w:cs="Arial" w:eastAsia="Arial" w:hAnsi="Arial"/>
                <w:sz w:val="18"/>
                <w:szCs w:val="18"/>
                <w:color w:val="auto"/>
              </w:rPr>
              <w:t>50,000</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8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debt</w:t>
            </w:r>
          </w:p>
        </w:tc>
        <w:tc>
          <w:tcPr>
            <w:tcW w:w="1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299,012</w:t>
            </w:r>
          </w:p>
        </w:tc>
        <w:tc>
          <w:tcPr>
            <w:tcW w:w="260" w:type="dxa"/>
            <w:vAlign w:val="bottom"/>
            <w:tcBorders>
              <w:top w:val="single" w:sz="8" w:color="CCEEFF"/>
            </w:tcBorders>
            <w:shd w:val="clear" w:color="auto" w:fill="CCEEFF"/>
          </w:tcPr>
          <w:p>
            <w:pPr>
              <w:spacing w:after="0"/>
              <w:rPr>
                <w:sz w:val="18"/>
                <w:szCs w:val="18"/>
                <w:color w:val="auto"/>
              </w:rPr>
            </w:pPr>
          </w:p>
        </w:tc>
        <w:tc>
          <w:tcPr>
            <w:tcW w:w="1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575,590</w:t>
            </w:r>
          </w:p>
        </w:tc>
        <w:tc>
          <w:tcPr>
            <w:tcW w:w="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68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short-term borrowings and debt</w:t>
            </w:r>
          </w:p>
        </w:tc>
        <w:tc>
          <w:tcPr>
            <w:tcW w:w="1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1,216,617</w:t>
            </w:r>
          </w:p>
        </w:tc>
        <w:tc>
          <w:tcPr>
            <w:tcW w:w="260" w:type="dxa"/>
            <w:vAlign w:val="bottom"/>
            <w:tcBorders>
              <w:bottom w:val="single" w:sz="8" w:color="CCEEFF"/>
            </w:tcBorders>
          </w:tcPr>
          <w:p>
            <w:pPr>
              <w:spacing w:after="0"/>
              <w:rPr>
                <w:sz w:val="22"/>
                <w:szCs w:val="22"/>
                <w:color w:val="auto"/>
              </w:rPr>
            </w:pPr>
          </w:p>
        </w:tc>
        <w:tc>
          <w:tcPr>
            <w:tcW w:w="1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2,430,357</w:t>
            </w:r>
          </w:p>
        </w:tc>
        <w:tc>
          <w:tcPr>
            <w:tcW w:w="20" w:type="dxa"/>
            <w:vAlign w:val="bottom"/>
            <w:tcBorders>
              <w:bottom w:val="single" w:sz="8" w:color="CCEEFF"/>
            </w:tcBorders>
          </w:tcPr>
          <w:p>
            <w:pPr>
              <w:spacing w:after="0"/>
              <w:rPr>
                <w:sz w:val="22"/>
                <w:szCs w:val="22"/>
                <w:color w:val="auto"/>
              </w:rPr>
            </w:pPr>
          </w:p>
        </w:tc>
        <w:tc>
          <w:tcPr>
            <w:tcW w:w="14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688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20" w:type="dxa"/>
            <w:vAlign w:val="bottom"/>
            <w:vMerge w:val="continue"/>
          </w:tcPr>
          <w:p>
            <w:pPr>
              <w:spacing w:after="0"/>
              <w:rPr>
                <w:sz w:val="24"/>
                <w:szCs w:val="24"/>
                <w:color w:val="auto"/>
              </w:rPr>
            </w:pPr>
          </w:p>
        </w:tc>
        <w:tc>
          <w:tcPr>
            <w:tcW w:w="6880" w:type="dxa"/>
            <w:vAlign w:val="bottom"/>
          </w:tcPr>
          <w:p>
            <w:pPr>
              <w:spacing w:after="0"/>
              <w:rPr>
                <w:sz w:val="20"/>
                <w:szCs w:val="20"/>
                <w:color w:val="auto"/>
              </w:rPr>
            </w:pPr>
            <w:r>
              <w:rPr>
                <w:rFonts w:ascii="Arial" w:cs="Arial" w:eastAsia="Arial" w:hAnsi="Arial"/>
                <w:sz w:val="18"/>
                <w:szCs w:val="18"/>
                <w:color w:val="auto"/>
              </w:rPr>
              <w:t>Average outstanding balance during the period</w:t>
            </w:r>
          </w:p>
        </w:tc>
        <w:tc>
          <w:tcPr>
            <w:tcW w:w="1700" w:type="dxa"/>
            <w:vAlign w:val="bottom"/>
          </w:tcPr>
          <w:p>
            <w:pPr>
              <w:jc w:val="right"/>
              <w:spacing w:after="0"/>
              <w:rPr>
                <w:sz w:val="20"/>
                <w:szCs w:val="20"/>
                <w:color w:val="auto"/>
              </w:rPr>
            </w:pPr>
            <w:r>
              <w:rPr>
                <w:rFonts w:ascii="Arial" w:cs="Arial" w:eastAsia="Arial" w:hAnsi="Arial"/>
                <w:sz w:val="18"/>
                <w:szCs w:val="18"/>
                <w:color w:val="auto"/>
              </w:rPr>
              <w:t>1,510,309</w:t>
            </w:r>
          </w:p>
        </w:tc>
        <w:tc>
          <w:tcPr>
            <w:tcW w:w="260" w:type="dxa"/>
            <w:vAlign w:val="bottom"/>
          </w:tcPr>
          <w:p>
            <w:pPr>
              <w:spacing w:after="0"/>
              <w:rPr>
                <w:sz w:val="24"/>
                <w:szCs w:val="24"/>
                <w:color w:val="auto"/>
              </w:rPr>
            </w:pPr>
          </w:p>
        </w:tc>
        <w:tc>
          <w:tcPr>
            <w:tcW w:w="1720" w:type="dxa"/>
            <w:vAlign w:val="bottom"/>
            <w:gridSpan w:val="2"/>
          </w:tcPr>
          <w:p>
            <w:pPr>
              <w:jc w:val="right"/>
              <w:spacing w:after="0"/>
              <w:rPr>
                <w:sz w:val="20"/>
                <w:szCs w:val="20"/>
                <w:color w:val="auto"/>
              </w:rPr>
            </w:pPr>
            <w:r>
              <w:rPr>
                <w:rFonts w:ascii="Arial" w:cs="Arial" w:eastAsia="Arial" w:hAnsi="Arial"/>
                <w:sz w:val="18"/>
                <w:szCs w:val="18"/>
                <w:color w:val="auto"/>
              </w:rPr>
              <w:t>2,266,864</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6880" w:type="dxa"/>
            <w:vAlign w:val="bottom"/>
            <w:tcBorders>
              <w:top w:val="single" w:sz="8" w:color="CCEEFF"/>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Maximum balance at any month-end</w:t>
            </w:r>
          </w:p>
        </w:tc>
        <w:tc>
          <w:tcPr>
            <w:tcW w:w="17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1,876,322</w:t>
            </w:r>
          </w:p>
        </w:tc>
        <w:tc>
          <w:tcPr>
            <w:tcW w:w="260" w:type="dxa"/>
            <w:vAlign w:val="bottom"/>
            <w:tcBorders>
              <w:top w:val="single" w:sz="8" w:color="CCEEFF"/>
              <w:bottom w:val="single" w:sz="8" w:color="CCEEFF"/>
            </w:tcBorders>
            <w:shd w:val="clear" w:color="auto" w:fill="CCEEFF"/>
          </w:tcPr>
          <w:p>
            <w:pPr>
              <w:spacing w:after="0"/>
              <w:rPr>
                <w:sz w:val="17"/>
                <w:szCs w:val="17"/>
                <w:color w:val="auto"/>
              </w:rPr>
            </w:pPr>
          </w:p>
        </w:tc>
        <w:tc>
          <w:tcPr>
            <w:tcW w:w="17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2,856,507</w:t>
            </w:r>
          </w:p>
        </w:tc>
        <w:tc>
          <w:tcPr>
            <w:tcW w:w="20" w:type="dxa"/>
            <w:vAlign w:val="bottom"/>
            <w:tcBorders>
              <w:top w:val="single" w:sz="8" w:color="CCEEFF"/>
              <w:bottom w:val="single" w:sz="8" w:color="CCEEFF"/>
            </w:tcBorders>
            <w:shd w:val="clear" w:color="auto" w:fill="CCEEFF"/>
          </w:tcPr>
          <w:p>
            <w:pPr>
              <w:spacing w:after="0"/>
              <w:rPr>
                <w:sz w:val="17"/>
                <w:szCs w:val="17"/>
                <w:color w:val="auto"/>
              </w:rPr>
            </w:pPr>
          </w:p>
        </w:tc>
        <w:tc>
          <w:tcPr>
            <w:tcW w:w="14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88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borrowing and debt in U.S. dollars</w:t>
            </w:r>
          </w:p>
        </w:tc>
        <w:tc>
          <w:tcPr>
            <w:tcW w:w="17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160" w:type="dxa"/>
            <w:vAlign w:val="bottom"/>
            <w:gridSpan w:val="2"/>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688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0.91% to 1.22%</w:t>
            </w:r>
          </w:p>
        </w:tc>
        <w:tc>
          <w:tcPr>
            <w:tcW w:w="26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0.53% to 1.21%</w:t>
            </w:r>
          </w:p>
        </w:tc>
        <w:tc>
          <w:tcPr>
            <w:tcW w:w="160" w:type="dxa"/>
            <w:vAlign w:val="bottom"/>
            <w:tcBorders>
              <w:bottom w:val="single" w:sz="8" w:color="CCEEFF"/>
            </w:tcBorders>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688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floating interest rates on borrowing and debt in U.S. dollars</w:t>
            </w: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w:t>
            </w:r>
          </w:p>
        </w:tc>
        <w:tc>
          <w:tcPr>
            <w:tcW w:w="260" w:type="dxa"/>
            <w:vAlign w:val="bottom"/>
            <w:tcBorders>
              <w:bottom w:val="single" w:sz="8" w:color="CCEEFF"/>
            </w:tcBorders>
            <w:shd w:val="clear" w:color="auto" w:fill="CCEEFF"/>
          </w:tcPr>
          <w:p>
            <w:pPr>
              <w:spacing w:after="0"/>
              <w:rPr>
                <w:sz w:val="17"/>
                <w:szCs w:val="17"/>
                <w:color w:val="auto"/>
              </w:rPr>
            </w:pP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0.67% to 1.24%</w:t>
            </w:r>
          </w:p>
        </w:tc>
        <w:tc>
          <w:tcPr>
            <w:tcW w:w="160" w:type="dxa"/>
            <w:vAlign w:val="bottom"/>
            <w:tcBorders>
              <w:bottom w:val="single" w:sz="8" w:color="CCEEFF"/>
            </w:tcBorders>
            <w:gridSpan w:val="2"/>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88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borrowing in Mexican pesos</w:t>
            </w:r>
          </w:p>
        </w:tc>
        <w:tc>
          <w:tcPr>
            <w:tcW w:w="17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700" w:type="dxa"/>
            <w:vAlign w:val="bottom"/>
            <w:tcBorders>
              <w:bottom w:val="single" w:sz="8" w:color="auto"/>
            </w:tcBorders>
          </w:tcPr>
          <w:p>
            <w:pPr>
              <w:spacing w:after="0" w:line="20" w:lineRule="exact"/>
              <w:rPr>
                <w:sz w:val="1"/>
                <w:szCs w:val="1"/>
                <w:color w:val="auto"/>
              </w:rPr>
            </w:pPr>
          </w:p>
        </w:tc>
        <w:tc>
          <w:tcPr>
            <w:tcW w:w="160" w:type="dxa"/>
            <w:vAlign w:val="bottom"/>
            <w:gridSpan w:val="2"/>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688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4.48</w:t>
            </w:r>
          </w:p>
        </w:tc>
        <w:tc>
          <w:tcPr>
            <w:tcW w:w="26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3.76% to 3.98%</w:t>
            </w:r>
          </w:p>
        </w:tc>
        <w:tc>
          <w:tcPr>
            <w:tcW w:w="160" w:type="dxa"/>
            <w:vAlign w:val="bottom"/>
            <w:tcBorders>
              <w:bottom w:val="single" w:sz="8" w:color="CCEEFF"/>
            </w:tcBorders>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688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floating interest rate on borrowing in Mexican pesos</w:t>
            </w: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w:t>
            </w:r>
          </w:p>
        </w:tc>
        <w:tc>
          <w:tcPr>
            <w:tcW w:w="260" w:type="dxa"/>
            <w:vAlign w:val="bottom"/>
            <w:tcBorders>
              <w:bottom w:val="single" w:sz="8" w:color="CCEEFF"/>
            </w:tcBorders>
            <w:shd w:val="clear" w:color="auto" w:fill="CCEEFF"/>
          </w:tcPr>
          <w:p>
            <w:pPr>
              <w:spacing w:after="0"/>
              <w:rPr>
                <w:sz w:val="17"/>
                <w:szCs w:val="17"/>
                <w:color w:val="auto"/>
              </w:rPr>
            </w:pP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3.90% to 4.17%</w:t>
            </w:r>
          </w:p>
        </w:tc>
        <w:tc>
          <w:tcPr>
            <w:tcW w:w="160" w:type="dxa"/>
            <w:vAlign w:val="bottom"/>
            <w:tcBorders>
              <w:bottom w:val="single" w:sz="8" w:color="CCEEFF"/>
            </w:tcBorders>
            <w:gridSpan w:val="2"/>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880" w:type="dxa"/>
            <w:vAlign w:val="bottom"/>
            <w:vMerge w:val="restart"/>
          </w:tcPr>
          <w:p>
            <w:pPr>
              <w:spacing w:after="0"/>
              <w:rPr>
                <w:sz w:val="20"/>
                <w:szCs w:val="20"/>
                <w:color w:val="auto"/>
              </w:rPr>
            </w:pPr>
            <w:r>
              <w:rPr>
                <w:rFonts w:ascii="Arial" w:cs="Arial" w:eastAsia="Arial" w:hAnsi="Arial"/>
                <w:sz w:val="18"/>
                <w:szCs w:val="18"/>
                <w:color w:val="auto"/>
              </w:rPr>
              <w:t>Range of fixed interest rate on debt in Japanese yens</w:t>
            </w:r>
          </w:p>
        </w:tc>
        <w:tc>
          <w:tcPr>
            <w:tcW w:w="17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700" w:type="dxa"/>
            <w:vAlign w:val="bottom"/>
            <w:tcBorders>
              <w:bottom w:val="single" w:sz="8" w:color="auto"/>
            </w:tcBorders>
          </w:tcPr>
          <w:p>
            <w:pPr>
              <w:spacing w:after="0" w:line="20" w:lineRule="exact"/>
              <w:rPr>
                <w:sz w:val="1"/>
                <w:szCs w:val="1"/>
                <w:color w:val="auto"/>
              </w:rPr>
            </w:pPr>
          </w:p>
        </w:tc>
        <w:tc>
          <w:tcPr>
            <w:tcW w:w="160" w:type="dxa"/>
            <w:vAlign w:val="bottom"/>
            <w:gridSpan w:val="2"/>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688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0.31</w:t>
            </w:r>
          </w:p>
        </w:tc>
        <w:tc>
          <w:tcPr>
            <w:tcW w:w="26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0.31% to 0.33%</w:t>
            </w:r>
          </w:p>
        </w:tc>
        <w:tc>
          <w:tcPr>
            <w:tcW w:w="160" w:type="dxa"/>
            <w:vAlign w:val="bottom"/>
            <w:tcBorders>
              <w:bottom w:val="single" w:sz="8" w:color="CCEEFF"/>
            </w:tcBorders>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688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at end of the period</w:t>
            </w: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1.10</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0.93</w:t>
            </w:r>
          </w:p>
        </w:tc>
        <w:tc>
          <w:tcPr>
            <w:tcW w:w="160" w:type="dxa"/>
            <w:vAlign w:val="bottom"/>
            <w:tcBorders>
              <w:bottom w:val="single" w:sz="8" w:color="CCEEFF"/>
            </w:tcBorders>
            <w:gridSpan w:val="2"/>
            <w:shd w:val="clear" w:color="auto" w:fill="CCEEFF"/>
          </w:tcPr>
          <w:p>
            <w:pPr>
              <w:jc w:val="right"/>
              <w:ind w:right="20"/>
              <w:spacing w:after="0" w:line="190" w:lineRule="exact"/>
              <w:rPr>
                <w:sz w:val="20"/>
                <w:szCs w:val="20"/>
                <w:color w:val="auto"/>
              </w:rPr>
            </w:pPr>
            <w:r>
              <w:rPr>
                <w:rFonts w:ascii="Arial" w:cs="Arial" w:eastAsia="Arial" w:hAnsi="Arial"/>
                <w:sz w:val="18"/>
                <w:szCs w:val="18"/>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880" w:type="dxa"/>
            <w:vAlign w:val="bottom"/>
            <w:vMerge w:val="restart"/>
          </w:tcPr>
          <w:p>
            <w:pPr>
              <w:spacing w:after="0"/>
              <w:rPr>
                <w:sz w:val="20"/>
                <w:szCs w:val="20"/>
                <w:color w:val="auto"/>
              </w:rPr>
            </w:pPr>
            <w:r>
              <w:rPr>
                <w:rFonts w:ascii="Arial" w:cs="Arial" w:eastAsia="Arial" w:hAnsi="Arial"/>
                <w:sz w:val="18"/>
                <w:szCs w:val="18"/>
                <w:color w:val="auto"/>
              </w:rPr>
              <w:t>Weighted average interest rate during the period</w:t>
            </w:r>
          </w:p>
        </w:tc>
        <w:tc>
          <w:tcPr>
            <w:tcW w:w="17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700" w:type="dxa"/>
            <w:vAlign w:val="bottom"/>
            <w:tcBorders>
              <w:bottom w:val="single" w:sz="8" w:color="auto"/>
            </w:tcBorders>
          </w:tcPr>
          <w:p>
            <w:pPr>
              <w:spacing w:after="0" w:line="20" w:lineRule="exact"/>
              <w:rPr>
                <w:sz w:val="1"/>
                <w:szCs w:val="1"/>
                <w:color w:val="auto"/>
              </w:rPr>
            </w:pPr>
          </w:p>
        </w:tc>
        <w:tc>
          <w:tcPr>
            <w:tcW w:w="160" w:type="dxa"/>
            <w:vAlign w:val="bottom"/>
            <w:gridSpan w:val="2"/>
            <w:vMerge w:val="restart"/>
          </w:tcPr>
          <w:p>
            <w:pPr>
              <w:jc w:val="right"/>
              <w:ind w:right="20"/>
              <w:spacing w:after="0"/>
              <w:rPr>
                <w:sz w:val="20"/>
                <w:szCs w:val="20"/>
                <w:color w:val="auto"/>
              </w:rPr>
            </w:pPr>
            <w:r>
              <w:rPr>
                <w:rFonts w:ascii="Arial" w:cs="Arial" w:eastAsia="Arial" w:hAnsi="Arial"/>
                <w:sz w:val="18"/>
                <w:szCs w:val="18"/>
                <w:color w:val="auto"/>
                <w:w w:val="74"/>
              </w:rPr>
              <w:t>%</w:t>
            </w:r>
          </w:p>
        </w:tc>
        <w:tc>
          <w:tcPr>
            <w:tcW w:w="0" w:type="dxa"/>
            <w:vAlign w:val="bottom"/>
          </w:tcPr>
          <w:p>
            <w:pPr>
              <w:spacing w:after="0" w:line="20" w:lineRule="exact"/>
              <w:rPr>
                <w:sz w:val="1"/>
                <w:szCs w:val="1"/>
                <w:color w:val="auto"/>
              </w:rPr>
            </w:pPr>
          </w:p>
        </w:tc>
      </w:tr>
      <w:tr>
        <w:trPr>
          <w:trHeight w:val="197"/>
        </w:trPr>
        <w:tc>
          <w:tcPr>
            <w:tcW w:w="20" w:type="dxa"/>
            <w:vAlign w:val="bottom"/>
          </w:tcPr>
          <w:p>
            <w:pPr>
              <w:spacing w:after="0"/>
              <w:rPr>
                <w:sz w:val="17"/>
                <w:szCs w:val="17"/>
                <w:color w:val="auto"/>
              </w:rPr>
            </w:pPr>
          </w:p>
        </w:tc>
        <w:tc>
          <w:tcPr>
            <w:tcW w:w="6880" w:type="dxa"/>
            <w:vAlign w:val="bottom"/>
            <w:vMerge w:val="continue"/>
          </w:tcPr>
          <w:p>
            <w:pPr>
              <w:spacing w:after="0"/>
              <w:rPr>
                <w:sz w:val="17"/>
                <w:szCs w:val="17"/>
                <w:color w:val="auto"/>
              </w:rPr>
            </w:pPr>
          </w:p>
        </w:tc>
        <w:tc>
          <w:tcPr>
            <w:tcW w:w="1700" w:type="dxa"/>
            <w:vAlign w:val="bottom"/>
          </w:tcPr>
          <w:p>
            <w:pPr>
              <w:jc w:val="right"/>
              <w:spacing w:after="0" w:line="196" w:lineRule="exact"/>
              <w:rPr>
                <w:sz w:val="20"/>
                <w:szCs w:val="20"/>
                <w:color w:val="auto"/>
              </w:rPr>
            </w:pPr>
            <w:r>
              <w:rPr>
                <w:rFonts w:ascii="Arial" w:cs="Arial" w:eastAsia="Arial" w:hAnsi="Arial"/>
                <w:sz w:val="18"/>
                <w:szCs w:val="18"/>
                <w:color w:val="auto"/>
              </w:rPr>
              <w:t>1.03</w:t>
            </w:r>
          </w:p>
        </w:tc>
        <w:tc>
          <w:tcPr>
            <w:tcW w:w="260" w:type="dxa"/>
            <w:vAlign w:val="bottom"/>
            <w:vMerge w:val="continue"/>
          </w:tcPr>
          <w:p>
            <w:pPr>
              <w:spacing w:after="0"/>
              <w:rPr>
                <w:sz w:val="17"/>
                <w:szCs w:val="17"/>
                <w:color w:val="auto"/>
              </w:rPr>
            </w:pPr>
          </w:p>
        </w:tc>
        <w:tc>
          <w:tcPr>
            <w:tcW w:w="1700" w:type="dxa"/>
            <w:vAlign w:val="bottom"/>
          </w:tcPr>
          <w:p>
            <w:pPr>
              <w:jc w:val="right"/>
              <w:spacing w:after="0" w:line="196" w:lineRule="exact"/>
              <w:rPr>
                <w:sz w:val="20"/>
                <w:szCs w:val="20"/>
                <w:color w:val="auto"/>
              </w:rPr>
            </w:pPr>
            <w:r>
              <w:rPr>
                <w:rFonts w:ascii="Arial" w:cs="Arial" w:eastAsia="Arial" w:hAnsi="Arial"/>
                <w:sz w:val="18"/>
                <w:szCs w:val="18"/>
                <w:color w:val="auto"/>
              </w:rPr>
              <w:t>0.85</w:t>
            </w:r>
          </w:p>
        </w:tc>
        <w:tc>
          <w:tcPr>
            <w:tcW w:w="160" w:type="dxa"/>
            <w:vAlign w:val="bottom"/>
            <w:gridSpan w:val="2"/>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880" w:type="dxa"/>
            <w:vAlign w:val="bottom"/>
          </w:tcPr>
          <w:p>
            <w:pPr>
              <w:spacing w:after="0" w:line="20" w:lineRule="exact"/>
              <w:rPr>
                <w:sz w:val="1"/>
                <w:szCs w:val="1"/>
                <w:color w:val="auto"/>
              </w:rPr>
            </w:pPr>
          </w:p>
        </w:tc>
        <w:tc>
          <w:tcPr>
            <w:tcW w:w="170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7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420"/>
          </w:cols>
          <w:pgMar w:left="240" w:top="797" w:right="239" w:bottom="1440" w:gutter="0" w:footer="0" w:header="0"/>
          <w:type w:val="continuous"/>
        </w:sectPr>
      </w:pPr>
    </w:p>
    <w:p>
      <w:pPr>
        <w:spacing w:after="0" w:line="2" w:lineRule="exact"/>
        <w:rPr>
          <w:sz w:val="20"/>
          <w:szCs w:val="20"/>
          <w:color w:val="auto"/>
        </w:rPr>
      </w:pPr>
    </w:p>
    <w:p>
      <w:pPr>
        <w:ind w:left="500"/>
        <w:spacing w:after="0"/>
        <w:rPr>
          <w:sz w:val="20"/>
          <w:szCs w:val="20"/>
          <w:color w:val="auto"/>
        </w:rPr>
      </w:pPr>
      <w:r>
        <w:rPr>
          <w:rFonts w:ascii="Arial" w:cs="Arial" w:eastAsia="Arial" w:hAnsi="Arial"/>
          <w:sz w:val="16"/>
          <w:szCs w:val="16"/>
          <w:color w:val="auto"/>
        </w:rPr>
        <w:t>The balances of short-term borrowings and debt by currency, is as follows:</w:t>
      </w: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ind w:left="500"/>
        <w:spacing w:after="0"/>
        <w:rPr>
          <w:sz w:val="20"/>
          <w:szCs w:val="20"/>
          <w:color w:val="auto"/>
        </w:rPr>
      </w:pPr>
      <w:r>
        <w:rPr>
          <w:rFonts w:ascii="Arial" w:cs="Arial" w:eastAsia="Arial" w:hAnsi="Arial"/>
          <w:sz w:val="18"/>
          <w:szCs w:val="18"/>
          <w:b w:val="1"/>
          <w:bCs w:val="1"/>
          <w:color w:val="auto"/>
        </w:rPr>
        <w:t>Currency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-127635</wp:posOffset>
            </wp:positionV>
            <wp:extent cx="6809105" cy="14605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US dollar</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Mexican peso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-130810</wp:posOffset>
            </wp:positionV>
            <wp:extent cx="6809105" cy="13716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6809105" cy="137160"/>
                    </a:xfrm>
                    <a:prstGeom prst="rect">
                      <a:avLst/>
                    </a:prstGeom>
                    <a:noFill/>
                  </pic:spPr>
                </pic:pic>
              </a:graphicData>
            </a:graphic>
          </wp:anchor>
        </w:drawing>
      </w:r>
    </w:p>
    <w:p>
      <w:pPr>
        <w:ind w:left="500"/>
        <w:spacing w:after="0"/>
        <w:rPr>
          <w:sz w:val="20"/>
          <w:szCs w:val="20"/>
          <w:color w:val="auto"/>
        </w:rPr>
      </w:pPr>
      <w:r>
        <w:rPr>
          <w:rFonts w:ascii="Arial" w:cs="Arial" w:eastAsia="Arial" w:hAnsi="Arial"/>
          <w:sz w:val="18"/>
          <w:szCs w:val="18"/>
          <w:color w:val="auto"/>
        </w:rPr>
        <w:t>Japanese yen</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-121920</wp:posOffset>
            </wp:positionV>
            <wp:extent cx="6809105" cy="16319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6809105" cy="1631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1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940" w:type="dxa"/>
            <w:vAlign w:val="bottom"/>
            <w:gridSpan w:val="2"/>
          </w:tcPr>
          <w:p>
            <w:pPr>
              <w:jc w:val="right"/>
              <w:ind w:right="760"/>
              <w:spacing w:after="0"/>
              <w:rPr>
                <w:sz w:val="20"/>
                <w:szCs w:val="20"/>
                <w:color w:val="auto"/>
              </w:rPr>
            </w:pPr>
            <w:r>
              <w:rPr>
                <w:rFonts w:ascii="Arial" w:cs="Arial" w:eastAsia="Arial" w:hAnsi="Arial"/>
                <w:sz w:val="18"/>
                <w:szCs w:val="18"/>
                <w:b w:val="1"/>
                <w:bCs w:val="1"/>
                <w:color w:val="auto"/>
              </w:rPr>
              <w:t>June 30,</w:t>
            </w:r>
          </w:p>
        </w:tc>
        <w:tc>
          <w:tcPr>
            <w:tcW w:w="1700" w:type="dxa"/>
            <w:vAlign w:val="bottom"/>
          </w:tcPr>
          <w:p>
            <w:pPr>
              <w:jc w:val="right"/>
              <w:ind w:right="25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7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700" w:type="dxa"/>
            <w:vAlign w:val="bottom"/>
            <w:tcBorders>
              <w:bottom w:val="single" w:sz="8" w:color="auto"/>
            </w:tcBorders>
          </w:tcPr>
          <w:p>
            <w:pPr>
              <w:jc w:val="right"/>
              <w:ind w:right="570"/>
              <w:spacing w:after="0"/>
              <w:rPr>
                <w:sz w:val="20"/>
                <w:szCs w:val="20"/>
                <w:color w:val="auto"/>
              </w:rPr>
            </w:pPr>
            <w:r>
              <w:rPr>
                <w:rFonts w:ascii="Arial" w:cs="Arial" w:eastAsia="Arial" w:hAnsi="Arial"/>
                <w:sz w:val="18"/>
                <w:szCs w:val="18"/>
                <w:b w:val="1"/>
                <w:bCs w:val="1"/>
                <w:color w:val="auto"/>
              </w:rPr>
              <w:t>2015</w:t>
            </w:r>
          </w:p>
        </w:tc>
      </w:tr>
      <w:tr>
        <w:trPr>
          <w:trHeight w:val="411"/>
        </w:trPr>
        <w:tc>
          <w:tcPr>
            <w:tcW w:w="1940" w:type="dxa"/>
            <w:vAlign w:val="bottom"/>
            <w:gridSpan w:val="2"/>
          </w:tcPr>
          <w:p>
            <w:pPr>
              <w:jc w:val="right"/>
              <w:ind w:right="220"/>
              <w:spacing w:after="0"/>
              <w:rPr>
                <w:sz w:val="20"/>
                <w:szCs w:val="20"/>
                <w:color w:val="auto"/>
              </w:rPr>
            </w:pPr>
            <w:r>
              <w:rPr>
                <w:rFonts w:ascii="Arial" w:cs="Arial" w:eastAsia="Arial" w:hAnsi="Arial"/>
                <w:sz w:val="18"/>
                <w:szCs w:val="18"/>
                <w:color w:val="auto"/>
              </w:rPr>
              <w:t>1,204,293</w:t>
            </w:r>
          </w:p>
        </w:tc>
        <w:tc>
          <w:tcPr>
            <w:tcW w:w="1700" w:type="dxa"/>
            <w:vAlign w:val="bottom"/>
          </w:tcPr>
          <w:p>
            <w:pPr>
              <w:jc w:val="right"/>
              <w:spacing w:after="0"/>
              <w:rPr>
                <w:sz w:val="20"/>
                <w:szCs w:val="20"/>
                <w:color w:val="auto"/>
              </w:rPr>
            </w:pPr>
            <w:r>
              <w:rPr>
                <w:rFonts w:ascii="Arial" w:cs="Arial" w:eastAsia="Arial" w:hAnsi="Arial"/>
                <w:sz w:val="18"/>
                <w:szCs w:val="18"/>
                <w:color w:val="auto"/>
              </w:rPr>
              <w:t>2,402,701</w:t>
            </w:r>
          </w:p>
        </w:tc>
      </w:tr>
      <w:tr>
        <w:trPr>
          <w:trHeight w:val="230"/>
        </w:trPr>
        <w:tc>
          <w:tcPr>
            <w:tcW w:w="1940" w:type="dxa"/>
            <w:vAlign w:val="bottom"/>
            <w:gridSpan w:val="2"/>
          </w:tcPr>
          <w:p>
            <w:pPr>
              <w:jc w:val="right"/>
              <w:ind w:right="220"/>
              <w:spacing w:after="0"/>
              <w:rPr>
                <w:sz w:val="20"/>
                <w:szCs w:val="20"/>
                <w:color w:val="auto"/>
              </w:rPr>
            </w:pPr>
            <w:r>
              <w:rPr>
                <w:rFonts w:ascii="Arial" w:cs="Arial" w:eastAsia="Arial" w:hAnsi="Arial"/>
                <w:sz w:val="18"/>
                <w:szCs w:val="18"/>
                <w:color w:val="auto"/>
              </w:rPr>
              <w:t>6,512</w:t>
            </w:r>
          </w:p>
        </w:tc>
        <w:tc>
          <w:tcPr>
            <w:tcW w:w="1700" w:type="dxa"/>
            <w:vAlign w:val="bottom"/>
          </w:tcPr>
          <w:p>
            <w:pPr>
              <w:jc w:val="right"/>
              <w:spacing w:after="0"/>
              <w:rPr>
                <w:sz w:val="20"/>
                <w:szCs w:val="20"/>
                <w:color w:val="auto"/>
              </w:rPr>
            </w:pPr>
            <w:r>
              <w:rPr>
                <w:rFonts w:ascii="Arial" w:cs="Arial" w:eastAsia="Arial" w:hAnsi="Arial"/>
                <w:sz w:val="18"/>
                <w:szCs w:val="18"/>
                <w:color w:val="auto"/>
              </w:rPr>
              <w:t>14,366</w:t>
            </w:r>
          </w:p>
        </w:tc>
      </w:tr>
      <w:tr>
        <w:trPr>
          <w:trHeight w:val="230"/>
        </w:trPr>
        <w:tc>
          <w:tcPr>
            <w:tcW w:w="1940" w:type="dxa"/>
            <w:vAlign w:val="bottom"/>
            <w:gridSpan w:val="2"/>
          </w:tcPr>
          <w:p>
            <w:pPr>
              <w:jc w:val="right"/>
              <w:ind w:right="220"/>
              <w:spacing w:after="0"/>
              <w:rPr>
                <w:sz w:val="20"/>
                <w:szCs w:val="20"/>
                <w:color w:val="auto"/>
              </w:rPr>
            </w:pPr>
            <w:r>
              <w:rPr>
                <w:rFonts w:ascii="Arial" w:cs="Arial" w:eastAsia="Arial" w:hAnsi="Arial"/>
                <w:sz w:val="18"/>
                <w:szCs w:val="18"/>
                <w:color w:val="auto"/>
              </w:rPr>
              <w:t>5,812</w:t>
            </w:r>
          </w:p>
        </w:tc>
        <w:tc>
          <w:tcPr>
            <w:tcW w:w="1700" w:type="dxa"/>
            <w:vAlign w:val="bottom"/>
          </w:tcPr>
          <w:p>
            <w:pPr>
              <w:jc w:val="right"/>
              <w:spacing w:after="0"/>
              <w:rPr>
                <w:sz w:val="20"/>
                <w:szCs w:val="20"/>
                <w:color w:val="auto"/>
              </w:rPr>
            </w:pPr>
            <w:r>
              <w:rPr>
                <w:rFonts w:ascii="Arial" w:cs="Arial" w:eastAsia="Arial" w:hAnsi="Arial"/>
                <w:sz w:val="18"/>
                <w:szCs w:val="18"/>
                <w:color w:val="auto"/>
              </w:rPr>
              <w:t>13,290</w:t>
            </w:r>
          </w:p>
        </w:tc>
      </w:tr>
      <w:tr>
        <w:trPr>
          <w:trHeight w:val="223"/>
        </w:trPr>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1,216,617</w:t>
            </w:r>
          </w:p>
        </w:tc>
        <w:tc>
          <w:tcPr>
            <w:tcW w:w="220" w:type="dxa"/>
            <w:vAlign w:val="bottom"/>
          </w:tcPr>
          <w:p>
            <w:pPr>
              <w:spacing w:after="0"/>
              <w:rPr>
                <w:sz w:val="19"/>
                <w:szCs w:val="19"/>
                <w:color w:val="auto"/>
              </w:rPr>
            </w:pPr>
          </w:p>
        </w:tc>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2,430,357</w:t>
            </w:r>
          </w:p>
        </w:tc>
      </w:tr>
      <w:tr>
        <w:trPr>
          <w:trHeight w:val="20"/>
        </w:trPr>
        <w:tc>
          <w:tcPr>
            <w:tcW w:w="1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6760" w:space="720"/>
            <w:col w:w="3940"/>
          </w:cols>
          <w:pgMar w:left="240" w:top="797" w:right="239" w:bottom="1440" w:gutter="0" w:footer="0" w:header="0"/>
          <w:type w:val="continuous"/>
        </w:sectPr>
      </w:pPr>
    </w:p>
    <w:p>
      <w:pPr>
        <w:spacing w:after="0" w:line="110"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7" w:right="239" w:bottom="1440" w:gutter="0" w:footer="0" w:header="0"/>
          <w:type w:val="continuous"/>
        </w:sectPr>
      </w:pPr>
    </w:p>
    <w:bookmarkStart w:id="44" w:name="page45"/>
    <w:bookmarkEnd w:id="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44"/>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8.2   Long-term borrowings and debt</w:t>
      </w:r>
    </w:p>
    <w:p>
      <w:pPr>
        <w:spacing w:after="0" w:line="229"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breakdown of borrowings and long-term debt (original maturity of more than one year), together with contractual interest rates gross of prepaid commission of $6,963 and $7,017 as of June 30, 2016 and December 31, 2015, respectively, is as follows:</w:t>
      </w:r>
    </w:p>
    <w:p>
      <w:pPr>
        <w:sectPr>
          <w:pgSz w:w="11900" w:h="16838" w:orient="portrait"/>
          <w:cols w:equalWidth="0" w:num="1">
            <w:col w:w="11420"/>
          </w:cols>
          <w:pgMar w:left="240" w:top="796"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left="500"/>
        <w:spacing w:after="0"/>
        <w:rPr>
          <w:sz w:val="20"/>
          <w:szCs w:val="20"/>
          <w:color w:val="auto"/>
        </w:rPr>
      </w:pPr>
      <w:r>
        <w:rPr>
          <w:rFonts w:ascii="Arial" w:cs="Arial" w:eastAsia="Arial" w:hAnsi="Arial"/>
          <w:sz w:val="18"/>
          <w:szCs w:val="18"/>
          <w:b w:val="1"/>
          <w:bCs w:val="1"/>
          <w:color w:val="auto"/>
        </w:rPr>
        <w:t>Long-term Borrowings: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-127635</wp:posOffset>
            </wp:positionV>
            <wp:extent cx="6809105" cy="14605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7" w:lineRule="exact"/>
        <w:rPr>
          <w:sz w:val="20"/>
          <w:szCs w:val="20"/>
          <w:color w:val="auto"/>
        </w:rPr>
      </w:pPr>
    </w:p>
    <w:p>
      <w:pPr>
        <w:ind w:left="500"/>
        <w:spacing w:after="0"/>
        <w:rPr>
          <w:sz w:val="20"/>
          <w:szCs w:val="20"/>
          <w:color w:val="auto"/>
        </w:rPr>
      </w:pPr>
      <w:r>
        <w:rPr>
          <w:rFonts w:ascii="Arial" w:cs="Arial" w:eastAsia="Arial" w:hAnsi="Arial"/>
          <w:sz w:val="17"/>
          <w:szCs w:val="17"/>
          <w:color w:val="auto"/>
        </w:rPr>
        <w:t>At fixed interest rates with due dates from December 2016 to October 2020</w:t>
      </w:r>
    </w:p>
    <w:p>
      <w:pPr>
        <w:spacing w:after="0" w:line="21" w:lineRule="exact"/>
        <w:rPr>
          <w:sz w:val="20"/>
          <w:szCs w:val="20"/>
          <w:color w:val="auto"/>
        </w:rPr>
      </w:pPr>
    </w:p>
    <w:p>
      <w:pPr>
        <w:ind w:left="500" w:right="380"/>
        <w:spacing w:after="0" w:line="276" w:lineRule="auto"/>
        <w:rPr>
          <w:sz w:val="20"/>
          <w:szCs w:val="20"/>
          <w:color w:val="auto"/>
        </w:rPr>
      </w:pPr>
      <w:r>
        <w:rPr>
          <w:rFonts w:ascii="Arial" w:cs="Arial" w:eastAsia="Arial" w:hAnsi="Arial"/>
          <w:sz w:val="18"/>
          <w:szCs w:val="18"/>
          <w:color w:val="auto"/>
        </w:rPr>
        <w:t>At floating interest rates with due dates from November 2016 to December 2020 Total borrowings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-301625</wp:posOffset>
            </wp:positionV>
            <wp:extent cx="6809105" cy="14605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14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960" w:type="dxa"/>
            <w:vAlign w:val="bottom"/>
            <w:gridSpan w:val="2"/>
          </w:tcPr>
          <w:p>
            <w:pPr>
              <w:ind w:left="520"/>
              <w:spacing w:after="0"/>
              <w:rPr>
                <w:sz w:val="20"/>
                <w:szCs w:val="20"/>
                <w:color w:val="auto"/>
              </w:rPr>
            </w:pPr>
            <w:r>
              <w:rPr>
                <w:rFonts w:ascii="Arial" w:cs="Arial" w:eastAsia="Arial" w:hAnsi="Arial"/>
                <w:sz w:val="18"/>
                <w:szCs w:val="18"/>
                <w:b w:val="1"/>
                <w:bCs w:val="1"/>
                <w:color w:val="auto"/>
              </w:rPr>
              <w:t>June 30,</w:t>
            </w:r>
          </w:p>
        </w:tc>
        <w:tc>
          <w:tcPr>
            <w:tcW w:w="1700" w:type="dxa"/>
            <w:vAlign w:val="bottom"/>
          </w:tcPr>
          <w:p>
            <w:pPr>
              <w:jc w:val="right"/>
              <w:ind w:right="25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70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2016</w:t>
            </w:r>
          </w:p>
        </w:tc>
        <w:tc>
          <w:tcPr>
            <w:tcW w:w="260" w:type="dxa"/>
            <w:vAlign w:val="bottom"/>
          </w:tcPr>
          <w:p>
            <w:pPr>
              <w:spacing w:after="0"/>
              <w:rPr>
                <w:sz w:val="20"/>
                <w:szCs w:val="20"/>
                <w:color w:val="auto"/>
              </w:rPr>
            </w:pPr>
          </w:p>
        </w:tc>
        <w:tc>
          <w:tcPr>
            <w:tcW w:w="170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2015</w:t>
            </w:r>
          </w:p>
        </w:tc>
      </w:tr>
      <w:tr>
        <w:trPr>
          <w:trHeight w:val="425"/>
        </w:trPr>
        <w:tc>
          <w:tcPr>
            <w:tcW w:w="1960" w:type="dxa"/>
            <w:vAlign w:val="bottom"/>
            <w:gridSpan w:val="2"/>
          </w:tcPr>
          <w:p>
            <w:pPr>
              <w:jc w:val="right"/>
              <w:ind w:right="260"/>
              <w:spacing w:after="0"/>
              <w:rPr>
                <w:sz w:val="20"/>
                <w:szCs w:val="20"/>
                <w:color w:val="auto"/>
              </w:rPr>
            </w:pPr>
            <w:r>
              <w:rPr>
                <w:rFonts w:ascii="Arial" w:cs="Arial" w:eastAsia="Arial" w:hAnsi="Arial"/>
                <w:sz w:val="18"/>
                <w:szCs w:val="18"/>
                <w:color w:val="auto"/>
              </w:rPr>
              <w:t>77,417</w:t>
            </w:r>
          </w:p>
        </w:tc>
        <w:tc>
          <w:tcPr>
            <w:tcW w:w="1700" w:type="dxa"/>
            <w:vAlign w:val="bottom"/>
          </w:tcPr>
          <w:p>
            <w:pPr>
              <w:jc w:val="right"/>
              <w:spacing w:after="0"/>
              <w:rPr>
                <w:sz w:val="20"/>
                <w:szCs w:val="20"/>
                <w:color w:val="auto"/>
              </w:rPr>
            </w:pPr>
            <w:r>
              <w:rPr>
                <w:rFonts w:ascii="Arial" w:cs="Arial" w:eastAsia="Arial" w:hAnsi="Arial"/>
                <w:sz w:val="18"/>
                <w:szCs w:val="18"/>
                <w:color w:val="auto"/>
              </w:rPr>
              <w:t>113,039</w:t>
            </w:r>
          </w:p>
        </w:tc>
      </w:tr>
      <w:tr>
        <w:trPr>
          <w:trHeight w:val="230"/>
        </w:trPr>
        <w:tc>
          <w:tcPr>
            <w:tcW w:w="1960" w:type="dxa"/>
            <w:vAlign w:val="bottom"/>
            <w:gridSpan w:val="2"/>
          </w:tcPr>
          <w:p>
            <w:pPr>
              <w:jc w:val="right"/>
              <w:ind w:right="260"/>
              <w:spacing w:after="0"/>
              <w:rPr>
                <w:sz w:val="20"/>
                <w:szCs w:val="20"/>
                <w:color w:val="auto"/>
              </w:rPr>
            </w:pPr>
            <w:r>
              <w:rPr>
                <w:rFonts w:ascii="Arial" w:cs="Arial" w:eastAsia="Arial" w:hAnsi="Arial"/>
                <w:sz w:val="18"/>
                <w:szCs w:val="18"/>
                <w:color w:val="auto"/>
              </w:rPr>
              <w:t>733,997</w:t>
            </w:r>
          </w:p>
        </w:tc>
        <w:tc>
          <w:tcPr>
            <w:tcW w:w="1700" w:type="dxa"/>
            <w:vAlign w:val="bottom"/>
          </w:tcPr>
          <w:p>
            <w:pPr>
              <w:jc w:val="right"/>
              <w:spacing w:after="0"/>
              <w:rPr>
                <w:sz w:val="20"/>
                <w:szCs w:val="20"/>
                <w:color w:val="auto"/>
              </w:rPr>
            </w:pPr>
            <w:r>
              <w:rPr>
                <w:rFonts w:ascii="Arial" w:cs="Arial" w:eastAsia="Arial" w:hAnsi="Arial"/>
                <w:sz w:val="18"/>
                <w:szCs w:val="18"/>
                <w:color w:val="auto"/>
              </w:rPr>
              <w:t>695,837</w:t>
            </w:r>
          </w:p>
        </w:tc>
      </w:tr>
      <w:tr>
        <w:trPr>
          <w:trHeight w:val="210"/>
        </w:trPr>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811,414</w:t>
            </w:r>
          </w:p>
        </w:tc>
        <w:tc>
          <w:tcPr>
            <w:tcW w:w="260" w:type="dxa"/>
            <w:vAlign w:val="bottom"/>
          </w:tcPr>
          <w:p>
            <w:pPr>
              <w:spacing w:after="0"/>
              <w:rPr>
                <w:sz w:val="18"/>
                <w:szCs w:val="18"/>
                <w:color w:val="auto"/>
              </w:rPr>
            </w:pPr>
          </w:p>
        </w:tc>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808,876</w:t>
            </w:r>
          </w:p>
        </w:tc>
      </w:tr>
    </w:tbl>
    <w:p>
      <w:pPr>
        <w:spacing w:after="0" w:line="20" w:lineRule="exact"/>
        <w:rPr>
          <w:sz w:val="20"/>
          <w:szCs w:val="20"/>
          <w:color w:val="auto"/>
        </w:rPr>
      </w:pPr>
    </w:p>
    <w:p>
      <w:pPr>
        <w:sectPr>
          <w:pgSz w:w="11900" w:h="16838" w:orient="portrait"/>
          <w:cols w:equalWidth="0" w:num="2">
            <w:col w:w="6680" w:space="720"/>
            <w:col w:w="4020"/>
          </w:cols>
          <w:pgMar w:left="240" w:top="796" w:right="239" w:bottom="1440" w:gutter="0" w:footer="0" w:header="0"/>
          <w:type w:val="continuous"/>
        </w:sectPr>
      </w:pPr>
    </w:p>
    <w:tbl>
      <w:tblPr>
        <w:tblLayout w:type="fixed"/>
        <w:tblInd w:w="0" w:type="dxa"/>
        <w:tblCellMar>
          <w:top w:w="0" w:type="dxa"/>
          <w:left w:w="0" w:type="dxa"/>
          <w:bottom w:w="0" w:type="dxa"/>
          <w:right w:w="0" w:type="dxa"/>
        </w:tblCellMar>
      </w:tblPr>
      <w:tr>
        <w:trPr>
          <w:trHeight w:val="196"/>
        </w:trPr>
        <w:tc>
          <w:tcPr>
            <w:tcW w:w="500" w:type="dxa"/>
            <w:vAlign w:val="bottom"/>
          </w:tcPr>
          <w:p>
            <w:pPr>
              <w:spacing w:after="0"/>
              <w:rPr>
                <w:sz w:val="17"/>
                <w:szCs w:val="17"/>
                <w:color w:val="auto"/>
              </w:rPr>
            </w:pPr>
          </w:p>
        </w:tc>
        <w:tc>
          <w:tcPr>
            <w:tcW w:w="690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7400" w:type="dxa"/>
            <w:vAlign w:val="bottom"/>
            <w:gridSpan w:val="2"/>
          </w:tcPr>
          <w:p>
            <w:pPr>
              <w:ind w:left="500"/>
              <w:spacing w:after="0"/>
              <w:rPr>
                <w:sz w:val="20"/>
                <w:szCs w:val="20"/>
                <w:color w:val="auto"/>
              </w:rPr>
            </w:pPr>
            <w:r>
              <w:rPr>
                <w:rFonts w:ascii="Arial" w:cs="Arial" w:eastAsia="Arial" w:hAnsi="Arial"/>
                <w:sz w:val="18"/>
                <w:szCs w:val="18"/>
                <w:b w:val="1"/>
                <w:bCs w:val="1"/>
                <w:color w:val="auto"/>
              </w:rPr>
              <w:t>Long-term Debt:</w:t>
            </w:r>
          </w:p>
        </w:tc>
        <w:tc>
          <w:tcPr>
            <w:tcW w:w="17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7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6900" w:type="dxa"/>
            <w:vAlign w:val="bottom"/>
            <w:shd w:val="clear" w:color="auto" w:fill="CCEEFF"/>
          </w:tcPr>
          <w:p>
            <w:pPr>
              <w:spacing w:after="0"/>
              <w:rPr>
                <w:sz w:val="20"/>
                <w:szCs w:val="20"/>
                <w:color w:val="auto"/>
              </w:rPr>
            </w:pPr>
            <w:r>
              <w:rPr>
                <w:rFonts w:ascii="Arial" w:cs="Arial" w:eastAsia="Arial" w:hAnsi="Arial"/>
                <w:sz w:val="18"/>
                <w:szCs w:val="18"/>
                <w:color w:val="auto"/>
              </w:rPr>
              <w:t>At fixed interest rates with due dates from August 2016 to March 2024</w:t>
            </w:r>
          </w:p>
        </w:tc>
        <w:tc>
          <w:tcPr>
            <w:tcW w:w="1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1,016,585</w:t>
            </w:r>
          </w:p>
        </w:tc>
        <w:tc>
          <w:tcPr>
            <w:tcW w:w="260" w:type="dxa"/>
            <w:vAlign w:val="bottom"/>
            <w:shd w:val="clear" w:color="auto" w:fill="CCEEFF"/>
          </w:tcPr>
          <w:p>
            <w:pPr>
              <w:spacing w:after="0"/>
              <w:rPr>
                <w:sz w:val="18"/>
                <w:szCs w:val="18"/>
                <w:color w:val="auto"/>
              </w:rPr>
            </w:pPr>
          </w:p>
        </w:tc>
        <w:tc>
          <w:tcPr>
            <w:tcW w:w="186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929,998</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6900" w:type="dxa"/>
            <w:vAlign w:val="bottom"/>
          </w:tcPr>
          <w:p>
            <w:pPr>
              <w:spacing w:after="0"/>
              <w:rPr>
                <w:sz w:val="20"/>
                <w:szCs w:val="20"/>
                <w:color w:val="auto"/>
              </w:rPr>
            </w:pPr>
            <w:r>
              <w:rPr>
                <w:rFonts w:ascii="Arial" w:cs="Arial" w:eastAsia="Arial" w:hAnsi="Arial"/>
                <w:sz w:val="18"/>
                <w:szCs w:val="18"/>
                <w:color w:val="auto"/>
              </w:rPr>
              <w:t>At floating interest rates with due dates from July 2016 to January 2018</w:t>
            </w:r>
          </w:p>
        </w:tc>
        <w:tc>
          <w:tcPr>
            <w:tcW w:w="1960" w:type="dxa"/>
            <w:vAlign w:val="bottom"/>
            <w:gridSpan w:val="2"/>
          </w:tcPr>
          <w:p>
            <w:pPr>
              <w:jc w:val="right"/>
              <w:ind w:right="170"/>
              <w:spacing w:after="0"/>
              <w:rPr>
                <w:sz w:val="20"/>
                <w:szCs w:val="20"/>
                <w:color w:val="auto"/>
              </w:rPr>
            </w:pPr>
            <w:r>
              <w:rPr>
                <w:rFonts w:ascii="Arial" w:cs="Arial" w:eastAsia="Arial" w:hAnsi="Arial"/>
                <w:sz w:val="18"/>
                <w:szCs w:val="18"/>
                <w:color w:val="auto"/>
              </w:rPr>
              <w:t>226,139</w:t>
            </w:r>
          </w:p>
        </w:tc>
        <w:tc>
          <w:tcPr>
            <w:tcW w:w="1860" w:type="dxa"/>
            <w:vAlign w:val="bottom"/>
            <w:gridSpan w:val="2"/>
          </w:tcPr>
          <w:p>
            <w:pPr>
              <w:jc w:val="right"/>
              <w:ind w:right="70"/>
              <w:spacing w:after="0"/>
              <w:rPr>
                <w:sz w:val="20"/>
                <w:szCs w:val="20"/>
                <w:color w:val="auto"/>
              </w:rPr>
            </w:pPr>
            <w:r>
              <w:rPr>
                <w:rFonts w:ascii="Arial" w:cs="Arial" w:eastAsia="Arial" w:hAnsi="Arial"/>
                <w:sz w:val="18"/>
                <w:szCs w:val="18"/>
                <w:color w:val="auto"/>
              </w:rPr>
              <w:t>149,956</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6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debt</w:t>
            </w:r>
          </w:p>
        </w:tc>
        <w:tc>
          <w:tcPr>
            <w:tcW w:w="1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1,242,724</w:t>
            </w:r>
          </w:p>
        </w:tc>
        <w:tc>
          <w:tcPr>
            <w:tcW w:w="260" w:type="dxa"/>
            <w:vAlign w:val="bottom"/>
            <w:tcBorders>
              <w:top w:val="single" w:sz="8" w:color="CCEEFF"/>
            </w:tcBorders>
            <w:shd w:val="clear" w:color="auto" w:fill="CCEEFF"/>
          </w:tcPr>
          <w:p>
            <w:pPr>
              <w:spacing w:after="0"/>
              <w:rPr>
                <w:sz w:val="18"/>
                <w:szCs w:val="18"/>
                <w:color w:val="auto"/>
              </w:rPr>
            </w:pPr>
          </w:p>
        </w:tc>
        <w:tc>
          <w:tcPr>
            <w:tcW w:w="1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1,079,954</w:t>
            </w:r>
          </w:p>
        </w:tc>
        <w:tc>
          <w:tcPr>
            <w:tcW w:w="16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500" w:type="dxa"/>
            <w:vAlign w:val="bottom"/>
          </w:tcPr>
          <w:p>
            <w:pPr>
              <w:spacing w:after="0"/>
              <w:rPr>
                <w:sz w:val="22"/>
                <w:szCs w:val="22"/>
                <w:color w:val="auto"/>
              </w:rPr>
            </w:pPr>
          </w:p>
        </w:tc>
        <w:tc>
          <w:tcPr>
            <w:tcW w:w="69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long-term borrowings and debt outstanding</w:t>
            </w:r>
          </w:p>
        </w:tc>
        <w:tc>
          <w:tcPr>
            <w:tcW w:w="1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2,054,138</w:t>
            </w:r>
          </w:p>
        </w:tc>
        <w:tc>
          <w:tcPr>
            <w:tcW w:w="260" w:type="dxa"/>
            <w:vAlign w:val="bottom"/>
            <w:tcBorders>
              <w:bottom w:val="single" w:sz="8" w:color="CCEEFF"/>
            </w:tcBorders>
          </w:tcPr>
          <w:p>
            <w:pPr>
              <w:spacing w:after="0"/>
              <w:rPr>
                <w:sz w:val="22"/>
                <w:szCs w:val="22"/>
                <w:color w:val="auto"/>
              </w:rPr>
            </w:pPr>
          </w:p>
        </w:tc>
        <w:tc>
          <w:tcPr>
            <w:tcW w:w="1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1,888,830</w:t>
            </w:r>
          </w:p>
        </w:tc>
        <w:tc>
          <w:tcPr>
            <w:tcW w:w="160" w:type="dxa"/>
            <w:vAlign w:val="bottom"/>
            <w:tcBorders>
              <w:bottom w:val="single" w:sz="8" w:color="CCEEFF"/>
            </w:tcBorders>
          </w:tcPr>
          <w:p>
            <w:pPr>
              <w:spacing w:after="0"/>
              <w:rPr>
                <w:sz w:val="22"/>
                <w:szCs w:val="22"/>
                <w:color w:val="auto"/>
              </w:rPr>
            </w:pPr>
          </w:p>
        </w:tc>
        <w:tc>
          <w:tcPr>
            <w:tcW w:w="2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500" w:type="dxa"/>
            <w:vAlign w:val="bottom"/>
            <w:vMerge w:val="restart"/>
          </w:tcPr>
          <w:p>
            <w:pPr>
              <w:spacing w:after="0"/>
              <w:rPr>
                <w:sz w:val="17"/>
                <w:szCs w:val="17"/>
                <w:color w:val="auto"/>
              </w:rPr>
            </w:pPr>
          </w:p>
        </w:tc>
        <w:tc>
          <w:tcPr>
            <w:tcW w:w="690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500" w:type="dxa"/>
            <w:vAlign w:val="bottom"/>
            <w:vMerge w:val="continue"/>
          </w:tcPr>
          <w:p>
            <w:pPr>
              <w:spacing w:after="0"/>
              <w:rPr>
                <w:sz w:val="24"/>
                <w:szCs w:val="24"/>
                <w:color w:val="auto"/>
              </w:rPr>
            </w:pPr>
          </w:p>
        </w:tc>
        <w:tc>
          <w:tcPr>
            <w:tcW w:w="6900" w:type="dxa"/>
            <w:vAlign w:val="bottom"/>
          </w:tcPr>
          <w:p>
            <w:pPr>
              <w:spacing w:after="0"/>
              <w:rPr>
                <w:sz w:val="20"/>
                <w:szCs w:val="20"/>
                <w:color w:val="auto"/>
              </w:rPr>
            </w:pPr>
            <w:r>
              <w:rPr>
                <w:rFonts w:ascii="Arial" w:cs="Arial" w:eastAsia="Arial" w:hAnsi="Arial"/>
                <w:sz w:val="18"/>
                <w:szCs w:val="18"/>
                <w:color w:val="auto"/>
              </w:rPr>
              <w:t>Average outstanding balance during the period</w:t>
            </w:r>
          </w:p>
        </w:tc>
        <w:tc>
          <w:tcPr>
            <w:tcW w:w="1700" w:type="dxa"/>
            <w:vAlign w:val="bottom"/>
          </w:tcPr>
          <w:p>
            <w:pPr>
              <w:jc w:val="right"/>
              <w:spacing w:after="0"/>
              <w:rPr>
                <w:sz w:val="20"/>
                <w:szCs w:val="20"/>
                <w:color w:val="auto"/>
              </w:rPr>
            </w:pPr>
            <w:r>
              <w:rPr>
                <w:rFonts w:ascii="Arial" w:cs="Arial" w:eastAsia="Arial" w:hAnsi="Arial"/>
                <w:sz w:val="18"/>
                <w:szCs w:val="18"/>
                <w:color w:val="auto"/>
              </w:rPr>
              <w:t>1,907,771</w:t>
            </w:r>
          </w:p>
        </w:tc>
        <w:tc>
          <w:tcPr>
            <w:tcW w:w="260" w:type="dxa"/>
            <w:vAlign w:val="bottom"/>
          </w:tcPr>
          <w:p>
            <w:pPr>
              <w:spacing w:after="0"/>
              <w:rPr>
                <w:sz w:val="24"/>
                <w:szCs w:val="24"/>
                <w:color w:val="auto"/>
              </w:rPr>
            </w:pPr>
          </w:p>
        </w:tc>
        <w:tc>
          <w:tcPr>
            <w:tcW w:w="1860" w:type="dxa"/>
            <w:vAlign w:val="bottom"/>
            <w:gridSpan w:val="2"/>
          </w:tcPr>
          <w:p>
            <w:pPr>
              <w:jc w:val="right"/>
              <w:ind w:right="70"/>
              <w:spacing w:after="0"/>
              <w:rPr>
                <w:sz w:val="20"/>
                <w:szCs w:val="20"/>
                <w:color w:val="auto"/>
              </w:rPr>
            </w:pPr>
            <w:r>
              <w:rPr>
                <w:rFonts w:ascii="Arial" w:cs="Arial" w:eastAsia="Arial" w:hAnsi="Arial"/>
                <w:sz w:val="18"/>
                <w:szCs w:val="18"/>
                <w:color w:val="auto"/>
              </w:rPr>
              <w:t>1,589,451</w:t>
            </w: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500" w:type="dxa"/>
            <w:vAlign w:val="bottom"/>
          </w:tcPr>
          <w:p>
            <w:pPr>
              <w:spacing w:after="0"/>
              <w:rPr>
                <w:sz w:val="17"/>
                <w:szCs w:val="17"/>
                <w:color w:val="auto"/>
              </w:rPr>
            </w:pPr>
          </w:p>
        </w:tc>
        <w:tc>
          <w:tcPr>
            <w:tcW w:w="6900" w:type="dxa"/>
            <w:vAlign w:val="bottom"/>
            <w:tcBorders>
              <w:top w:val="single" w:sz="8" w:color="CCEEFF"/>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Maximum outstanding balance at any month – end</w:t>
            </w:r>
          </w:p>
        </w:tc>
        <w:tc>
          <w:tcPr>
            <w:tcW w:w="17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2,054,137</w:t>
            </w:r>
          </w:p>
        </w:tc>
        <w:tc>
          <w:tcPr>
            <w:tcW w:w="260" w:type="dxa"/>
            <w:vAlign w:val="bottom"/>
            <w:tcBorders>
              <w:top w:val="single" w:sz="8" w:color="CCEEFF"/>
              <w:bottom w:val="single" w:sz="8" w:color="CCEEFF"/>
            </w:tcBorders>
            <w:shd w:val="clear" w:color="auto" w:fill="CCEEFF"/>
          </w:tcPr>
          <w:p>
            <w:pPr>
              <w:spacing w:after="0"/>
              <w:rPr>
                <w:sz w:val="17"/>
                <w:szCs w:val="17"/>
                <w:color w:val="auto"/>
              </w:rPr>
            </w:pPr>
          </w:p>
        </w:tc>
        <w:tc>
          <w:tcPr>
            <w:tcW w:w="17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1,888,830</w:t>
            </w:r>
          </w:p>
        </w:tc>
        <w:tc>
          <w:tcPr>
            <w:tcW w:w="160" w:type="dxa"/>
            <w:vAlign w:val="bottom"/>
            <w:tcBorders>
              <w:top w:val="single" w:sz="8" w:color="CCEEFF"/>
              <w:bottom w:val="single" w:sz="8" w:color="CCEEFF"/>
            </w:tcBorders>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690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borrowing and debt in U.S. dollars</w:t>
            </w:r>
          </w:p>
        </w:tc>
        <w:tc>
          <w:tcPr>
            <w:tcW w:w="17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00" w:type="dxa"/>
            <w:vAlign w:val="bottom"/>
          </w:tcPr>
          <w:p>
            <w:pPr>
              <w:spacing w:after="0"/>
              <w:rPr>
                <w:sz w:val="20"/>
                <w:szCs w:val="20"/>
                <w:color w:val="auto"/>
              </w:rPr>
            </w:pPr>
          </w:p>
        </w:tc>
        <w:tc>
          <w:tcPr>
            <w:tcW w:w="690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1.01% a 3.75%</w:t>
            </w:r>
          </w:p>
        </w:tc>
        <w:tc>
          <w:tcPr>
            <w:tcW w:w="26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1.01% to 3.75%</w:t>
            </w:r>
          </w:p>
        </w:tc>
        <w:tc>
          <w:tcPr>
            <w:tcW w:w="160" w:type="dxa"/>
            <w:vAlign w:val="bottom"/>
            <w:tcBorders>
              <w:bottom w:val="single" w:sz="8" w:color="CCEEFF"/>
            </w:tcBorders>
            <w:vMerge w:val="continue"/>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500" w:type="dxa"/>
            <w:vAlign w:val="bottom"/>
          </w:tcPr>
          <w:p>
            <w:pPr>
              <w:spacing w:after="0"/>
              <w:rPr>
                <w:sz w:val="17"/>
                <w:szCs w:val="17"/>
                <w:color w:val="auto"/>
              </w:rPr>
            </w:pPr>
          </w:p>
        </w:tc>
        <w:tc>
          <w:tcPr>
            <w:tcW w:w="69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floating interest rates on borrowing and debt in U.S. dollars</w:t>
            </w: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1.30% to 2.22%</w:t>
            </w:r>
          </w:p>
        </w:tc>
        <w:tc>
          <w:tcPr>
            <w:tcW w:w="260" w:type="dxa"/>
            <w:vAlign w:val="bottom"/>
            <w:tcBorders>
              <w:bottom w:val="single" w:sz="8" w:color="CCEEFF"/>
            </w:tcBorders>
            <w:shd w:val="clear" w:color="auto" w:fill="CCEEFF"/>
          </w:tcPr>
          <w:p>
            <w:pPr>
              <w:spacing w:after="0"/>
              <w:rPr>
                <w:sz w:val="17"/>
                <w:szCs w:val="17"/>
                <w:color w:val="auto"/>
              </w:rPr>
            </w:pP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0.84% to 1.95%</w:t>
            </w:r>
          </w:p>
        </w:tc>
        <w:tc>
          <w:tcPr>
            <w:tcW w:w="160" w:type="dxa"/>
            <w:vAlign w:val="bottom"/>
            <w:tcBorders>
              <w:bottom w:val="single" w:sz="8" w:color="CCEEFF"/>
            </w:tcBorders>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690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borrowing in Mexican pesos</w:t>
            </w:r>
          </w:p>
        </w:tc>
        <w:tc>
          <w:tcPr>
            <w:tcW w:w="17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00" w:type="dxa"/>
            <w:vAlign w:val="bottom"/>
          </w:tcPr>
          <w:p>
            <w:pPr>
              <w:spacing w:after="0"/>
              <w:rPr>
                <w:sz w:val="20"/>
                <w:szCs w:val="20"/>
                <w:color w:val="auto"/>
              </w:rPr>
            </w:pPr>
          </w:p>
        </w:tc>
        <w:tc>
          <w:tcPr>
            <w:tcW w:w="690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1.18% to 6.80%</w:t>
            </w:r>
          </w:p>
        </w:tc>
        <w:tc>
          <w:tcPr>
            <w:tcW w:w="26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4.30% to 5.95%</w:t>
            </w:r>
          </w:p>
        </w:tc>
        <w:tc>
          <w:tcPr>
            <w:tcW w:w="160" w:type="dxa"/>
            <w:vAlign w:val="bottom"/>
            <w:tcBorders>
              <w:bottom w:val="single" w:sz="8" w:color="CCEEFF"/>
            </w:tcBorders>
            <w:vMerge w:val="continue"/>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500" w:type="dxa"/>
            <w:vAlign w:val="bottom"/>
          </w:tcPr>
          <w:p>
            <w:pPr>
              <w:spacing w:after="0"/>
              <w:rPr>
                <w:sz w:val="17"/>
                <w:szCs w:val="17"/>
                <w:color w:val="auto"/>
              </w:rPr>
            </w:pPr>
          </w:p>
        </w:tc>
        <w:tc>
          <w:tcPr>
            <w:tcW w:w="69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floating interest rates on debt in Mexican pesos</w:t>
            </w: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4.49% to 5.45%</w:t>
            </w:r>
          </w:p>
        </w:tc>
        <w:tc>
          <w:tcPr>
            <w:tcW w:w="260" w:type="dxa"/>
            <w:vAlign w:val="bottom"/>
            <w:tcBorders>
              <w:bottom w:val="single" w:sz="8" w:color="CCEEFF"/>
            </w:tcBorders>
            <w:shd w:val="clear" w:color="auto" w:fill="CCEEFF"/>
          </w:tcPr>
          <w:p>
            <w:pPr>
              <w:spacing w:after="0"/>
              <w:rPr>
                <w:sz w:val="17"/>
                <w:szCs w:val="17"/>
                <w:color w:val="auto"/>
              </w:rPr>
            </w:pP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3.93% to 5.45%</w:t>
            </w:r>
          </w:p>
        </w:tc>
        <w:tc>
          <w:tcPr>
            <w:tcW w:w="160" w:type="dxa"/>
            <w:vAlign w:val="bottom"/>
            <w:tcBorders>
              <w:bottom w:val="single" w:sz="8" w:color="CCEEFF"/>
            </w:tcBorders>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6900" w:type="dxa"/>
            <w:vAlign w:val="bottom"/>
            <w:vMerge w:val="restart"/>
          </w:tcPr>
          <w:p>
            <w:pPr>
              <w:spacing w:after="0"/>
              <w:rPr>
                <w:sz w:val="20"/>
                <w:szCs w:val="20"/>
                <w:color w:val="auto"/>
              </w:rPr>
            </w:pPr>
            <w:r>
              <w:rPr>
                <w:rFonts w:ascii="Arial" w:cs="Arial" w:eastAsia="Arial" w:hAnsi="Arial"/>
                <w:sz w:val="18"/>
                <w:szCs w:val="18"/>
                <w:color w:val="auto"/>
              </w:rPr>
              <w:t>Range of fixed interest rate on debt in Japanese yens</w:t>
            </w:r>
          </w:p>
        </w:tc>
        <w:tc>
          <w:tcPr>
            <w:tcW w:w="17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00" w:type="dxa"/>
            <w:vAlign w:val="bottom"/>
          </w:tcPr>
          <w:p>
            <w:pPr>
              <w:spacing w:after="0"/>
              <w:rPr>
                <w:sz w:val="20"/>
                <w:szCs w:val="20"/>
                <w:color w:val="auto"/>
              </w:rPr>
            </w:pPr>
          </w:p>
        </w:tc>
        <w:tc>
          <w:tcPr>
            <w:tcW w:w="690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0.45% to 0.81%</w:t>
            </w:r>
          </w:p>
        </w:tc>
        <w:tc>
          <w:tcPr>
            <w:tcW w:w="26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0.50% to 0.81%</w:t>
            </w:r>
          </w:p>
        </w:tc>
        <w:tc>
          <w:tcPr>
            <w:tcW w:w="160" w:type="dxa"/>
            <w:vAlign w:val="bottom"/>
            <w:tcBorders>
              <w:bottom w:val="single" w:sz="8" w:color="CCEEFF"/>
            </w:tcBorders>
            <w:vMerge w:val="continue"/>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500" w:type="dxa"/>
            <w:vAlign w:val="bottom"/>
          </w:tcPr>
          <w:p>
            <w:pPr>
              <w:spacing w:after="0"/>
              <w:rPr>
                <w:sz w:val="17"/>
                <w:szCs w:val="17"/>
                <w:color w:val="auto"/>
              </w:rPr>
            </w:pPr>
          </w:p>
        </w:tc>
        <w:tc>
          <w:tcPr>
            <w:tcW w:w="69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 on debt in Euros</w:t>
            </w: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0.40% to 3.75%</w:t>
            </w:r>
          </w:p>
        </w:tc>
        <w:tc>
          <w:tcPr>
            <w:tcW w:w="260" w:type="dxa"/>
            <w:vAlign w:val="bottom"/>
            <w:tcBorders>
              <w:bottom w:val="single" w:sz="8" w:color="CCEEFF"/>
            </w:tcBorders>
            <w:shd w:val="clear" w:color="auto" w:fill="CCEEFF"/>
          </w:tcPr>
          <w:p>
            <w:pPr>
              <w:spacing w:after="0"/>
              <w:rPr>
                <w:sz w:val="17"/>
                <w:szCs w:val="17"/>
                <w:color w:val="auto"/>
              </w:rPr>
            </w:pP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0.40% to 3.75%</w:t>
            </w:r>
          </w:p>
        </w:tc>
        <w:tc>
          <w:tcPr>
            <w:tcW w:w="160" w:type="dxa"/>
            <w:vAlign w:val="bottom"/>
            <w:tcBorders>
              <w:bottom w:val="single" w:sz="8" w:color="CCEEFF"/>
            </w:tcBorders>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6900" w:type="dxa"/>
            <w:vAlign w:val="bottom"/>
            <w:vMerge w:val="restart"/>
          </w:tcPr>
          <w:p>
            <w:pPr>
              <w:spacing w:after="0"/>
              <w:rPr>
                <w:sz w:val="20"/>
                <w:szCs w:val="20"/>
                <w:color w:val="auto"/>
              </w:rPr>
            </w:pPr>
            <w:r>
              <w:rPr>
                <w:rFonts w:ascii="Arial" w:cs="Arial" w:eastAsia="Arial" w:hAnsi="Arial"/>
                <w:sz w:val="18"/>
                <w:szCs w:val="18"/>
                <w:color w:val="auto"/>
              </w:rPr>
              <w:t>Weighted average interest rate at the end of the period</w:t>
            </w:r>
          </w:p>
        </w:tc>
        <w:tc>
          <w:tcPr>
            <w:tcW w:w="17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70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74"/>
              </w:rPr>
              <w:t>%</w:t>
            </w: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00" w:type="dxa"/>
            <w:vAlign w:val="bottom"/>
          </w:tcPr>
          <w:p>
            <w:pPr>
              <w:spacing w:after="0"/>
              <w:rPr>
                <w:sz w:val="20"/>
                <w:szCs w:val="20"/>
                <w:color w:val="auto"/>
              </w:rPr>
            </w:pPr>
          </w:p>
        </w:tc>
        <w:tc>
          <w:tcPr>
            <w:tcW w:w="690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2.72</w:t>
            </w:r>
          </w:p>
        </w:tc>
        <w:tc>
          <w:tcPr>
            <w:tcW w:w="26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2.62</w:t>
            </w:r>
          </w:p>
        </w:tc>
        <w:tc>
          <w:tcPr>
            <w:tcW w:w="160" w:type="dxa"/>
            <w:vAlign w:val="bottom"/>
            <w:tcBorders>
              <w:bottom w:val="single" w:sz="8" w:color="CCEEFF"/>
            </w:tcBorders>
            <w:vMerge w:val="continue"/>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500" w:type="dxa"/>
            <w:vAlign w:val="bottom"/>
          </w:tcPr>
          <w:p>
            <w:pPr>
              <w:spacing w:after="0"/>
              <w:rPr>
                <w:sz w:val="17"/>
                <w:szCs w:val="17"/>
                <w:color w:val="auto"/>
              </w:rPr>
            </w:pPr>
          </w:p>
        </w:tc>
        <w:tc>
          <w:tcPr>
            <w:tcW w:w="69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during the period</w:t>
            </w: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2.71</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2.65</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74"/>
              </w:rPr>
              <w:t>%</w:t>
            </w: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7400" w:type="dxa"/>
            <w:vAlign w:val="bottom"/>
            <w:gridSpan w:val="2"/>
            <w:vMerge w:val="restart"/>
          </w:tcPr>
          <w:p>
            <w:pPr>
              <w:jc w:val="right"/>
              <w:ind w:right="1490"/>
              <w:spacing w:after="0"/>
              <w:rPr>
                <w:sz w:val="20"/>
                <w:szCs w:val="20"/>
                <w:color w:val="auto"/>
              </w:rPr>
            </w:pPr>
            <w:r>
              <w:rPr>
                <w:rFonts w:ascii="Arial" w:cs="Arial" w:eastAsia="Arial" w:hAnsi="Arial"/>
                <w:sz w:val="18"/>
                <w:szCs w:val="18"/>
                <w:color w:val="auto"/>
              </w:rPr>
              <w:t>43</w:t>
            </w:r>
          </w:p>
        </w:tc>
        <w:tc>
          <w:tcPr>
            <w:tcW w:w="17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7400" w:type="dxa"/>
            <w:vAlign w:val="bottom"/>
            <w:tcBorders>
              <w:bottom w:val="single" w:sz="8" w:color="auto"/>
            </w:tcBorders>
            <w:gridSpan w:val="2"/>
            <w:vMerge w:val="continue"/>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type w:val="continuous"/>
        </w:sectPr>
      </w:pPr>
    </w:p>
    <w:bookmarkStart w:id="45" w:name="page46"/>
    <w:bookmarkEnd w:id="4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p>
      <w:pPr>
        <w:spacing w:after="0" w:line="193" w:lineRule="exact"/>
        <w:rPr>
          <w:sz w:val="20"/>
          <w:szCs w:val="20"/>
          <w:color w:val="auto"/>
        </w:rPr>
      </w:pPr>
    </w:p>
    <w:p>
      <w:pPr>
        <w:ind w:left="500" w:hanging="492"/>
        <w:spacing w:after="0"/>
        <w:tabs>
          <w:tab w:leader="none" w:pos="500" w:val="left"/>
        </w:tabs>
        <w:numPr>
          <w:ilvl w:val="0"/>
          <w:numId w:val="45"/>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8.2   Long-term borrowings and debt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6"/>
          <w:szCs w:val="16"/>
          <w:color w:val="auto"/>
        </w:rPr>
        <w:t>The balances of long-term borrowings and debt by currency, is as follows:</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89" w:lineRule="exact"/>
        <w:rPr>
          <w:rFonts w:ascii="Arial" w:cs="Arial" w:eastAsia="Arial" w:hAnsi="Arial"/>
          <w:sz w:val="18"/>
          <w:szCs w:val="18"/>
          <w:b w:val="1"/>
          <w:bCs w:val="1"/>
          <w:color w:val="auto"/>
        </w:rPr>
      </w:pPr>
    </w:p>
    <w:p>
      <w:pPr>
        <w:ind w:left="520" w:right="5240" w:hanging="18"/>
        <w:spacing w:after="0" w:line="28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Currency </w:t>
      </w:r>
      <w:r>
        <w:rPr>
          <w:rFonts w:ascii="Arial" w:cs="Arial" w:eastAsia="Arial" w:hAnsi="Arial"/>
          <w:sz w:val="16"/>
          <w:szCs w:val="16"/>
          <w:color w:val="auto"/>
        </w:rPr>
        <w:t>US dollar Mexican peso Japanese yen Euro</w:t>
      </w:r>
    </w:p>
    <w:p>
      <w:pPr>
        <w:spacing w:after="0" w:line="2" w:lineRule="exact"/>
        <w:rPr>
          <w:rFonts w:ascii="Arial" w:cs="Arial" w:eastAsia="Arial" w:hAnsi="Arial"/>
          <w:sz w:val="18"/>
          <w:szCs w:val="18"/>
          <w:b w:val="1"/>
          <w:bCs w:val="1"/>
          <w:color w:val="auto"/>
        </w:rPr>
      </w:pPr>
    </w:p>
    <w:p>
      <w:pPr>
        <w:ind w:left="520"/>
        <w:spacing w:after="0"/>
        <w:rPr>
          <w:rFonts w:ascii="Arial" w:cs="Arial" w:eastAsia="Arial" w:hAnsi="Arial"/>
          <w:sz w:val="18"/>
          <w:szCs w:val="18"/>
          <w:b w:val="1"/>
          <w:bCs w:val="1"/>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-825500</wp:posOffset>
            </wp:positionV>
            <wp:extent cx="6809105" cy="14605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6809105" cy="146050"/>
                    </a:xfrm>
                    <a:prstGeom prst="rect">
                      <a:avLst/>
                    </a:prstGeom>
                    <a:noFill/>
                  </pic:spPr>
                </pic:pic>
              </a:graphicData>
            </a:graphic>
          </wp:anchor>
        </w:drawing>
        <w:drawing>
          <wp:anchor simplePos="0" relativeHeight="251657728" behindDoc="1" locked="0" layoutInCell="0" allowOverlap="1">
            <wp:simplePos x="0" y="0"/>
            <wp:positionH relativeFrom="column">
              <wp:posOffset>313690</wp:posOffset>
            </wp:positionH>
            <wp:positionV relativeFrom="paragraph">
              <wp:posOffset>-542290</wp:posOffset>
            </wp:positionV>
            <wp:extent cx="6809105" cy="13716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6809105" cy="137160"/>
                    </a:xfrm>
                    <a:prstGeom prst="rect">
                      <a:avLst/>
                    </a:prstGeom>
                    <a:noFill/>
                  </pic:spPr>
                </pic:pic>
              </a:graphicData>
            </a:graphic>
          </wp:anchor>
        </w:drawing>
        <w:drawing>
          <wp:anchor simplePos="0" relativeHeight="251657728" behindDoc="1" locked="0" layoutInCell="0" allowOverlap="1">
            <wp:simplePos x="0" y="0"/>
            <wp:positionH relativeFrom="column">
              <wp:posOffset>313690</wp:posOffset>
            </wp:positionH>
            <wp:positionV relativeFrom="paragraph">
              <wp:posOffset>-267970</wp:posOffset>
            </wp:positionV>
            <wp:extent cx="6809105" cy="14605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940" w:type="dxa"/>
            <w:vAlign w:val="bottom"/>
            <w:gridSpan w:val="2"/>
          </w:tcPr>
          <w:p>
            <w:pPr>
              <w:jc w:val="right"/>
              <w:ind w:right="760"/>
              <w:spacing w:after="0"/>
              <w:rPr>
                <w:sz w:val="20"/>
                <w:szCs w:val="20"/>
                <w:color w:val="auto"/>
              </w:rPr>
            </w:pPr>
            <w:r>
              <w:rPr>
                <w:rFonts w:ascii="Arial" w:cs="Arial" w:eastAsia="Arial" w:hAnsi="Arial"/>
                <w:sz w:val="18"/>
                <w:szCs w:val="18"/>
                <w:b w:val="1"/>
                <w:bCs w:val="1"/>
                <w:color w:val="auto"/>
              </w:rPr>
              <w:t>June 30,</w:t>
            </w:r>
          </w:p>
        </w:tc>
        <w:tc>
          <w:tcPr>
            <w:tcW w:w="1700" w:type="dxa"/>
            <w:vAlign w:val="bottom"/>
          </w:tcPr>
          <w:p>
            <w:pPr>
              <w:jc w:val="right"/>
              <w:ind w:right="23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7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700" w:type="dxa"/>
            <w:vAlign w:val="bottom"/>
            <w:tcBorders>
              <w:bottom w:val="single" w:sz="8" w:color="auto"/>
            </w:tcBorders>
          </w:tcPr>
          <w:p>
            <w:pPr>
              <w:jc w:val="right"/>
              <w:ind w:right="570"/>
              <w:spacing w:after="0"/>
              <w:rPr>
                <w:sz w:val="20"/>
                <w:szCs w:val="20"/>
                <w:color w:val="auto"/>
              </w:rPr>
            </w:pPr>
            <w:r>
              <w:rPr>
                <w:rFonts w:ascii="Arial" w:cs="Arial" w:eastAsia="Arial" w:hAnsi="Arial"/>
                <w:sz w:val="18"/>
                <w:szCs w:val="18"/>
                <w:b w:val="1"/>
                <w:bCs w:val="1"/>
                <w:color w:val="auto"/>
              </w:rPr>
              <w:t>2015</w:t>
            </w:r>
          </w:p>
        </w:tc>
      </w:tr>
      <w:tr>
        <w:trPr>
          <w:trHeight w:val="411"/>
        </w:trPr>
        <w:tc>
          <w:tcPr>
            <w:tcW w:w="1940" w:type="dxa"/>
            <w:vAlign w:val="bottom"/>
            <w:gridSpan w:val="2"/>
          </w:tcPr>
          <w:p>
            <w:pPr>
              <w:jc w:val="right"/>
              <w:ind w:right="220"/>
              <w:spacing w:after="0"/>
              <w:rPr>
                <w:sz w:val="20"/>
                <w:szCs w:val="20"/>
                <w:color w:val="auto"/>
              </w:rPr>
            </w:pPr>
            <w:r>
              <w:rPr>
                <w:rFonts w:ascii="Arial" w:cs="Arial" w:eastAsia="Arial" w:hAnsi="Arial"/>
                <w:sz w:val="18"/>
                <w:szCs w:val="18"/>
                <w:color w:val="auto"/>
              </w:rPr>
              <w:t>1,604,819</w:t>
            </w:r>
          </w:p>
        </w:tc>
        <w:tc>
          <w:tcPr>
            <w:tcW w:w="1700" w:type="dxa"/>
            <w:vAlign w:val="bottom"/>
          </w:tcPr>
          <w:p>
            <w:pPr>
              <w:jc w:val="right"/>
              <w:spacing w:after="0"/>
              <w:rPr>
                <w:sz w:val="20"/>
                <w:szCs w:val="20"/>
                <w:color w:val="auto"/>
              </w:rPr>
            </w:pPr>
            <w:r>
              <w:rPr>
                <w:rFonts w:ascii="Arial" w:cs="Arial" w:eastAsia="Arial" w:hAnsi="Arial"/>
                <w:sz w:val="18"/>
                <w:szCs w:val="18"/>
                <w:color w:val="auto"/>
              </w:rPr>
              <w:t>1,599,233</w:t>
            </w:r>
          </w:p>
        </w:tc>
      </w:tr>
      <w:tr>
        <w:trPr>
          <w:trHeight w:val="216"/>
        </w:trPr>
        <w:tc>
          <w:tcPr>
            <w:tcW w:w="1940" w:type="dxa"/>
            <w:vAlign w:val="bottom"/>
            <w:gridSpan w:val="2"/>
          </w:tcPr>
          <w:p>
            <w:pPr>
              <w:jc w:val="right"/>
              <w:ind w:right="220"/>
              <w:spacing w:after="0"/>
              <w:rPr>
                <w:sz w:val="20"/>
                <w:szCs w:val="20"/>
                <w:color w:val="auto"/>
              </w:rPr>
            </w:pPr>
            <w:r>
              <w:rPr>
                <w:rFonts w:ascii="Arial" w:cs="Arial" w:eastAsia="Arial" w:hAnsi="Arial"/>
                <w:sz w:val="18"/>
                <w:szCs w:val="18"/>
                <w:color w:val="auto"/>
              </w:rPr>
              <w:t>226,463</w:t>
            </w:r>
          </w:p>
        </w:tc>
        <w:tc>
          <w:tcPr>
            <w:tcW w:w="1700" w:type="dxa"/>
            <w:vAlign w:val="bottom"/>
          </w:tcPr>
          <w:p>
            <w:pPr>
              <w:jc w:val="right"/>
              <w:spacing w:after="0"/>
              <w:rPr>
                <w:sz w:val="20"/>
                <w:szCs w:val="20"/>
                <w:color w:val="auto"/>
              </w:rPr>
            </w:pPr>
            <w:r>
              <w:rPr>
                <w:rFonts w:ascii="Arial" w:cs="Arial" w:eastAsia="Arial" w:hAnsi="Arial"/>
                <w:sz w:val="18"/>
                <w:szCs w:val="18"/>
                <w:color w:val="auto"/>
              </w:rPr>
              <w:t>153,332</w:t>
            </w:r>
          </w:p>
        </w:tc>
      </w:tr>
      <w:tr>
        <w:trPr>
          <w:trHeight w:val="230"/>
        </w:trPr>
        <w:tc>
          <w:tcPr>
            <w:tcW w:w="1940" w:type="dxa"/>
            <w:vAlign w:val="bottom"/>
            <w:gridSpan w:val="2"/>
          </w:tcPr>
          <w:p>
            <w:pPr>
              <w:jc w:val="right"/>
              <w:ind w:right="220"/>
              <w:spacing w:after="0"/>
              <w:rPr>
                <w:sz w:val="20"/>
                <w:szCs w:val="20"/>
                <w:color w:val="auto"/>
              </w:rPr>
            </w:pPr>
            <w:r>
              <w:rPr>
                <w:rFonts w:ascii="Arial" w:cs="Arial" w:eastAsia="Arial" w:hAnsi="Arial"/>
                <w:sz w:val="18"/>
                <w:szCs w:val="18"/>
                <w:color w:val="auto"/>
              </w:rPr>
              <w:t>106,670</w:t>
            </w:r>
          </w:p>
        </w:tc>
        <w:tc>
          <w:tcPr>
            <w:tcW w:w="1700" w:type="dxa"/>
            <w:vAlign w:val="bottom"/>
          </w:tcPr>
          <w:p>
            <w:pPr>
              <w:jc w:val="right"/>
              <w:spacing w:after="0"/>
              <w:rPr>
                <w:sz w:val="20"/>
                <w:szCs w:val="20"/>
                <w:color w:val="auto"/>
              </w:rPr>
            </w:pPr>
            <w:r>
              <w:rPr>
                <w:rFonts w:ascii="Arial" w:cs="Arial" w:eastAsia="Arial" w:hAnsi="Arial"/>
                <w:sz w:val="18"/>
                <w:szCs w:val="18"/>
                <w:color w:val="auto"/>
              </w:rPr>
              <w:t>25,035</w:t>
            </w:r>
          </w:p>
        </w:tc>
      </w:tr>
      <w:tr>
        <w:trPr>
          <w:trHeight w:val="230"/>
        </w:trPr>
        <w:tc>
          <w:tcPr>
            <w:tcW w:w="1940" w:type="dxa"/>
            <w:vAlign w:val="bottom"/>
            <w:gridSpan w:val="2"/>
          </w:tcPr>
          <w:p>
            <w:pPr>
              <w:jc w:val="right"/>
              <w:ind w:right="220"/>
              <w:spacing w:after="0"/>
              <w:rPr>
                <w:sz w:val="20"/>
                <w:szCs w:val="20"/>
                <w:color w:val="auto"/>
              </w:rPr>
            </w:pPr>
            <w:r>
              <w:rPr>
                <w:rFonts w:ascii="Arial" w:cs="Arial" w:eastAsia="Arial" w:hAnsi="Arial"/>
                <w:sz w:val="18"/>
                <w:szCs w:val="18"/>
                <w:color w:val="auto"/>
              </w:rPr>
              <w:t>116,186</w:t>
            </w:r>
          </w:p>
        </w:tc>
        <w:tc>
          <w:tcPr>
            <w:tcW w:w="1700" w:type="dxa"/>
            <w:vAlign w:val="bottom"/>
          </w:tcPr>
          <w:p>
            <w:pPr>
              <w:jc w:val="right"/>
              <w:spacing w:after="0"/>
              <w:rPr>
                <w:sz w:val="20"/>
                <w:szCs w:val="20"/>
                <w:color w:val="auto"/>
              </w:rPr>
            </w:pPr>
            <w:r>
              <w:rPr>
                <w:rFonts w:ascii="Arial" w:cs="Arial" w:eastAsia="Arial" w:hAnsi="Arial"/>
                <w:sz w:val="18"/>
                <w:szCs w:val="18"/>
                <w:color w:val="auto"/>
              </w:rPr>
              <w:t>111,230</w:t>
            </w:r>
          </w:p>
        </w:tc>
      </w:tr>
      <w:tr>
        <w:trPr>
          <w:trHeight w:val="223"/>
        </w:trPr>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2,054,138</w:t>
            </w:r>
          </w:p>
        </w:tc>
        <w:tc>
          <w:tcPr>
            <w:tcW w:w="220" w:type="dxa"/>
            <w:vAlign w:val="bottom"/>
          </w:tcPr>
          <w:p>
            <w:pPr>
              <w:spacing w:after="0"/>
              <w:rPr>
                <w:sz w:val="19"/>
                <w:szCs w:val="19"/>
                <w:color w:val="auto"/>
              </w:rPr>
            </w:pPr>
          </w:p>
        </w:tc>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1,888,830</w:t>
            </w:r>
          </w:p>
        </w:tc>
      </w:tr>
      <w:tr>
        <w:trPr>
          <w:trHeight w:val="20"/>
        </w:trPr>
        <w:tc>
          <w:tcPr>
            <w:tcW w:w="1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6760" w:space="720"/>
            <w:col w:w="3940"/>
          </w:cols>
          <w:pgMar w:left="240" w:top="796" w:right="239" w:bottom="1440" w:gutter="0" w:footer="0" w:header="0"/>
          <w:type w:val="continuous"/>
        </w:sectPr>
      </w:pPr>
    </w:p>
    <w:p>
      <w:pPr>
        <w:spacing w:after="0" w:line="2" w:lineRule="exact"/>
        <w:rPr>
          <w:sz w:val="20"/>
          <w:szCs w:val="20"/>
          <w:color w:val="auto"/>
        </w:rPr>
      </w:pPr>
    </w:p>
    <w:p>
      <w:pPr>
        <w:jc w:val="both"/>
        <w:ind w:left="500"/>
        <w:spacing w:after="0" w:line="255" w:lineRule="auto"/>
        <w:rPr>
          <w:sz w:val="20"/>
          <w:szCs w:val="20"/>
          <w:color w:val="auto"/>
        </w:rPr>
      </w:pPr>
      <w:r>
        <w:rPr>
          <w:rFonts w:ascii="Arial" w:cs="Arial" w:eastAsia="Arial" w:hAnsi="Arial"/>
          <w:sz w:val="18"/>
          <w:szCs w:val="18"/>
          <w:color w:val="auto"/>
        </w:rPr>
        <w:t>The Bank's funding activities include: (i)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“Mexico Program”) in the Mexican local market, registered with the Mexican National Registry of Securities maintained by the National Banking and Securities Commission in Mexico (“CNBV”, for its acronym in Spanish), for an authorized aggregate principal amount of 10 billion Mexican pesos with maturities from one day to 30 years.</w:t>
      </w:r>
    </w:p>
    <w:p>
      <w:pPr>
        <w:spacing w:after="0" w:line="193" w:lineRule="exact"/>
        <w:rPr>
          <w:sz w:val="20"/>
          <w:szCs w:val="20"/>
          <w:color w:val="auto"/>
        </w:rPr>
      </w:pPr>
    </w:p>
    <w:p>
      <w:pPr>
        <w:jc w:val="both"/>
        <w:ind w:left="500"/>
        <w:spacing w:after="0" w:line="264" w:lineRule="auto"/>
        <w:rPr>
          <w:sz w:val="20"/>
          <w:szCs w:val="20"/>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June 30, 2016, the Bank was in compliance with all covenants.</w:t>
      </w:r>
    </w:p>
    <w:p>
      <w:pPr>
        <w:spacing w:after="0" w:line="181"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The future remaining maturities of long-term borrowings and debt outstanding as of June 30, 2016, are as follows:</w:t>
      </w:r>
    </w:p>
    <w:p>
      <w:pPr>
        <w:spacing w:after="0" w:line="235" w:lineRule="exact"/>
        <w:rPr>
          <w:sz w:val="20"/>
          <w:szCs w:val="20"/>
          <w:color w:val="auto"/>
        </w:rPr>
      </w:pPr>
    </w:p>
    <w:tbl>
      <w:tblPr>
        <w:tblLayout w:type="fixed"/>
        <w:tblInd w:w="1080" w:type="dxa"/>
        <w:tblCellMar>
          <w:top w:w="0" w:type="dxa"/>
          <w:left w:w="0" w:type="dxa"/>
          <w:bottom w:w="0" w:type="dxa"/>
          <w:right w:w="0" w:type="dxa"/>
        </w:tblCellMar>
      </w:tblPr>
      <w:tr>
        <w:trPr>
          <w:trHeight w:val="234"/>
        </w:trPr>
        <w:tc>
          <w:tcPr>
            <w:tcW w:w="8440" w:type="dxa"/>
            <w:vAlign w:val="bottom"/>
          </w:tcPr>
          <w:p>
            <w:pPr>
              <w:spacing w:after="0"/>
              <w:rPr>
                <w:sz w:val="20"/>
                <w:szCs w:val="20"/>
                <w:color w:val="auto"/>
              </w:rPr>
            </w:pPr>
          </w:p>
        </w:tc>
        <w:tc>
          <w:tcPr>
            <w:tcW w:w="1380" w:type="dxa"/>
            <w:vAlign w:val="bottom"/>
            <w:gridSpan w:val="2"/>
          </w:tcPr>
          <w:p>
            <w:pPr>
              <w:ind w:left="160"/>
              <w:spacing w:after="0"/>
              <w:rPr>
                <w:sz w:val="20"/>
                <w:szCs w:val="20"/>
                <w:color w:val="auto"/>
              </w:rPr>
            </w:pPr>
            <w:r>
              <w:rPr>
                <w:rFonts w:ascii="Arial" w:cs="Arial" w:eastAsia="Arial" w:hAnsi="Arial"/>
                <w:sz w:val="18"/>
                <w:szCs w:val="18"/>
                <w:b w:val="1"/>
                <w:bCs w:val="1"/>
                <w:color w:val="auto"/>
              </w:rPr>
              <w:t>Outstanding</w:t>
            </w:r>
          </w:p>
        </w:tc>
      </w:tr>
      <w:tr>
        <w:trPr>
          <w:trHeight w:val="210"/>
        </w:trPr>
        <w:tc>
          <w:tcPr>
            <w:tcW w:w="844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b w:val="1"/>
                <w:bCs w:val="1"/>
                <w:color w:val="auto"/>
                <w:w w:val="94"/>
              </w:rPr>
              <w:t>Due in</w:t>
            </w:r>
          </w:p>
        </w:tc>
        <w:tc>
          <w:tcPr>
            <w:tcW w:w="12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440" w:type="dxa"/>
            <w:vAlign w:val="bottom"/>
          </w:tcPr>
          <w:p>
            <w:pPr>
              <w:jc w:val="center"/>
              <w:spacing w:after="0"/>
              <w:rPr>
                <w:sz w:val="20"/>
                <w:szCs w:val="20"/>
                <w:color w:val="auto"/>
              </w:rPr>
            </w:pPr>
            <w:r>
              <w:rPr>
                <w:rFonts w:ascii="Arial" w:cs="Arial" w:eastAsia="Arial" w:hAnsi="Arial"/>
                <w:sz w:val="18"/>
                <w:szCs w:val="18"/>
                <w:color w:val="auto"/>
                <w:w w:val="89"/>
              </w:rPr>
              <w:t>2016</w:t>
            </w:r>
          </w:p>
        </w:tc>
        <w:tc>
          <w:tcPr>
            <w:tcW w:w="1380" w:type="dxa"/>
            <w:vAlign w:val="bottom"/>
            <w:gridSpan w:val="2"/>
          </w:tcPr>
          <w:p>
            <w:pPr>
              <w:jc w:val="right"/>
              <w:ind w:right="100"/>
              <w:spacing w:after="0"/>
              <w:rPr>
                <w:sz w:val="20"/>
                <w:szCs w:val="20"/>
                <w:color w:val="auto"/>
              </w:rPr>
            </w:pPr>
            <w:r>
              <w:rPr>
                <w:rFonts w:ascii="Arial" w:cs="Arial" w:eastAsia="Arial" w:hAnsi="Arial"/>
                <w:sz w:val="18"/>
                <w:szCs w:val="18"/>
                <w:color w:val="auto"/>
              </w:rPr>
              <w:t>155,619</w:t>
            </w:r>
          </w:p>
        </w:tc>
      </w:tr>
      <w:tr>
        <w:trPr>
          <w:trHeight w:val="216"/>
        </w:trPr>
        <w:tc>
          <w:tcPr>
            <w:tcW w:w="84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2017</w:t>
            </w:r>
          </w:p>
        </w:tc>
        <w:tc>
          <w:tcPr>
            <w:tcW w:w="13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590,534</w:t>
            </w:r>
          </w:p>
        </w:tc>
      </w:tr>
      <w:tr>
        <w:trPr>
          <w:trHeight w:val="216"/>
        </w:trPr>
        <w:tc>
          <w:tcPr>
            <w:tcW w:w="8440" w:type="dxa"/>
            <w:vAlign w:val="bottom"/>
          </w:tcPr>
          <w:p>
            <w:pPr>
              <w:jc w:val="center"/>
              <w:spacing w:after="0"/>
              <w:rPr>
                <w:sz w:val="20"/>
                <w:szCs w:val="20"/>
                <w:color w:val="auto"/>
              </w:rPr>
            </w:pPr>
            <w:r>
              <w:rPr>
                <w:rFonts w:ascii="Arial" w:cs="Arial" w:eastAsia="Arial" w:hAnsi="Arial"/>
                <w:sz w:val="18"/>
                <w:szCs w:val="18"/>
                <w:color w:val="auto"/>
                <w:w w:val="89"/>
              </w:rPr>
              <w:t>2018</w:t>
            </w:r>
          </w:p>
        </w:tc>
        <w:tc>
          <w:tcPr>
            <w:tcW w:w="1380" w:type="dxa"/>
            <w:vAlign w:val="bottom"/>
            <w:gridSpan w:val="2"/>
          </w:tcPr>
          <w:p>
            <w:pPr>
              <w:jc w:val="right"/>
              <w:ind w:right="100"/>
              <w:spacing w:after="0"/>
              <w:rPr>
                <w:sz w:val="20"/>
                <w:szCs w:val="20"/>
                <w:color w:val="auto"/>
              </w:rPr>
            </w:pPr>
            <w:r>
              <w:rPr>
                <w:rFonts w:ascii="Arial" w:cs="Arial" w:eastAsia="Arial" w:hAnsi="Arial"/>
                <w:sz w:val="18"/>
                <w:szCs w:val="18"/>
                <w:color w:val="auto"/>
              </w:rPr>
              <w:t>532,311</w:t>
            </w:r>
          </w:p>
        </w:tc>
      </w:tr>
      <w:tr>
        <w:trPr>
          <w:trHeight w:val="216"/>
        </w:trPr>
        <w:tc>
          <w:tcPr>
            <w:tcW w:w="84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2019</w:t>
            </w:r>
          </w:p>
        </w:tc>
        <w:tc>
          <w:tcPr>
            <w:tcW w:w="13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352,075</w:t>
            </w:r>
          </w:p>
        </w:tc>
      </w:tr>
      <w:tr>
        <w:trPr>
          <w:trHeight w:val="216"/>
        </w:trPr>
        <w:tc>
          <w:tcPr>
            <w:tcW w:w="8440" w:type="dxa"/>
            <w:vAlign w:val="bottom"/>
          </w:tcPr>
          <w:p>
            <w:pPr>
              <w:jc w:val="center"/>
              <w:spacing w:after="0"/>
              <w:rPr>
                <w:sz w:val="20"/>
                <w:szCs w:val="20"/>
                <w:color w:val="auto"/>
              </w:rPr>
            </w:pPr>
            <w:r>
              <w:rPr>
                <w:rFonts w:ascii="Arial" w:cs="Arial" w:eastAsia="Arial" w:hAnsi="Arial"/>
                <w:sz w:val="18"/>
                <w:szCs w:val="18"/>
                <w:color w:val="auto"/>
                <w:w w:val="89"/>
              </w:rPr>
              <w:t>2020</w:t>
            </w:r>
          </w:p>
        </w:tc>
        <w:tc>
          <w:tcPr>
            <w:tcW w:w="1380" w:type="dxa"/>
            <w:vAlign w:val="bottom"/>
            <w:gridSpan w:val="2"/>
          </w:tcPr>
          <w:p>
            <w:pPr>
              <w:jc w:val="right"/>
              <w:ind w:right="100"/>
              <w:spacing w:after="0"/>
              <w:rPr>
                <w:sz w:val="20"/>
                <w:szCs w:val="20"/>
                <w:color w:val="auto"/>
              </w:rPr>
            </w:pPr>
            <w:r>
              <w:rPr>
                <w:rFonts w:ascii="Arial" w:cs="Arial" w:eastAsia="Arial" w:hAnsi="Arial"/>
                <w:sz w:val="18"/>
                <w:szCs w:val="18"/>
                <w:color w:val="auto"/>
              </w:rPr>
              <w:t>362,139</w:t>
            </w:r>
          </w:p>
        </w:tc>
      </w:tr>
      <w:tr>
        <w:trPr>
          <w:trHeight w:val="216"/>
        </w:trPr>
        <w:tc>
          <w:tcPr>
            <w:tcW w:w="84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2021</w:t>
            </w:r>
          </w:p>
        </w:tc>
        <w:tc>
          <w:tcPr>
            <w:tcW w:w="13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714</w:t>
            </w:r>
          </w:p>
        </w:tc>
      </w:tr>
      <w:tr>
        <w:trPr>
          <w:trHeight w:val="230"/>
        </w:trPr>
        <w:tc>
          <w:tcPr>
            <w:tcW w:w="8440" w:type="dxa"/>
            <w:vAlign w:val="bottom"/>
          </w:tcPr>
          <w:p>
            <w:pPr>
              <w:jc w:val="center"/>
              <w:spacing w:after="0"/>
              <w:rPr>
                <w:sz w:val="20"/>
                <w:szCs w:val="20"/>
                <w:color w:val="auto"/>
              </w:rPr>
            </w:pPr>
            <w:r>
              <w:rPr>
                <w:rFonts w:ascii="Arial" w:cs="Arial" w:eastAsia="Arial" w:hAnsi="Arial"/>
                <w:sz w:val="18"/>
                <w:szCs w:val="18"/>
                <w:color w:val="auto"/>
                <w:w w:val="89"/>
              </w:rPr>
              <w:t>2024</w:t>
            </w:r>
          </w:p>
        </w:tc>
        <w:tc>
          <w:tcPr>
            <w:tcW w:w="1380" w:type="dxa"/>
            <w:vAlign w:val="bottom"/>
            <w:gridSpan w:val="2"/>
          </w:tcPr>
          <w:p>
            <w:pPr>
              <w:jc w:val="right"/>
              <w:ind w:right="100"/>
              <w:spacing w:after="0"/>
              <w:rPr>
                <w:sz w:val="20"/>
                <w:szCs w:val="20"/>
                <w:color w:val="auto"/>
              </w:rPr>
            </w:pPr>
            <w:r>
              <w:rPr>
                <w:rFonts w:ascii="Arial" w:cs="Arial" w:eastAsia="Arial" w:hAnsi="Arial"/>
                <w:sz w:val="18"/>
                <w:szCs w:val="18"/>
                <w:color w:val="auto"/>
              </w:rPr>
              <w:t>60,746</w:t>
            </w:r>
          </w:p>
        </w:tc>
      </w:tr>
      <w:tr>
        <w:trPr>
          <w:trHeight w:val="223"/>
        </w:trPr>
        <w:tc>
          <w:tcPr>
            <w:tcW w:w="8440" w:type="dxa"/>
            <w:vAlign w:val="bottom"/>
            <w:tcBorders>
              <w:top w:val="single" w:sz="8" w:color="CCEEFF"/>
              <w:bottom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2,054,138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44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20" w:type="dxa"/>
            <w:vAlign w:val="bottom"/>
          </w:tcPr>
          <w:p>
            <w:pPr>
              <w:jc w:val="right"/>
              <w:ind w:right="90"/>
              <w:spacing w:after="0"/>
              <w:rPr>
                <w:sz w:val="20"/>
                <w:szCs w:val="20"/>
                <w:color w:val="auto"/>
              </w:rPr>
            </w:pPr>
            <w:r>
              <w:rPr>
                <w:rFonts w:ascii="Arial" w:cs="Arial" w:eastAsia="Arial" w:hAnsi="Arial"/>
                <w:sz w:val="18"/>
                <w:szCs w:val="18"/>
                <w:b w:val="1"/>
                <w:bCs w:val="1"/>
                <w:color w:val="auto"/>
                <w:w w:val="79"/>
              </w:rPr>
              <w:t>9.</w:t>
            </w:r>
          </w:p>
        </w:tc>
        <w:tc>
          <w:tcPr>
            <w:tcW w:w="4240" w:type="dxa"/>
            <w:vAlign w:val="bottom"/>
            <w:gridSpan w:val="2"/>
          </w:tcPr>
          <w:p>
            <w:pPr>
              <w:ind w:left="180"/>
              <w:spacing w:after="0"/>
              <w:rPr>
                <w:sz w:val="20"/>
                <w:szCs w:val="20"/>
                <w:color w:val="auto"/>
              </w:rPr>
            </w:pPr>
            <w:r>
              <w:rPr>
                <w:rFonts w:ascii="Arial" w:cs="Arial" w:eastAsia="Arial" w:hAnsi="Arial"/>
                <w:sz w:val="18"/>
                <w:szCs w:val="18"/>
                <w:b w:val="1"/>
                <w:bCs w:val="1"/>
                <w:color w:val="auto"/>
              </w:rPr>
              <w:t>Other liabilities</w:t>
            </w:r>
          </w:p>
        </w:tc>
        <w:tc>
          <w:tcPr>
            <w:tcW w:w="2920" w:type="dxa"/>
            <w:vAlign w:val="bottom"/>
          </w:tcPr>
          <w:p>
            <w:pPr>
              <w:spacing w:after="0"/>
              <w:rPr>
                <w:sz w:val="20"/>
                <w:szCs w:val="20"/>
                <w:color w:val="auto"/>
              </w:rPr>
            </w:pPr>
          </w:p>
        </w:tc>
        <w:tc>
          <w:tcPr>
            <w:tcW w:w="17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7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60" w:type="dxa"/>
            <w:vAlign w:val="bottom"/>
          </w:tcPr>
          <w:p>
            <w:pPr>
              <w:spacing w:after="0"/>
              <w:rPr>
                <w:sz w:val="24"/>
                <w:szCs w:val="24"/>
                <w:color w:val="auto"/>
              </w:rPr>
            </w:pPr>
          </w:p>
        </w:tc>
        <w:tc>
          <w:tcPr>
            <w:tcW w:w="2920" w:type="dxa"/>
            <w:vAlign w:val="bottom"/>
          </w:tcPr>
          <w:p>
            <w:pPr>
              <w:spacing w:after="0"/>
              <w:rPr>
                <w:sz w:val="24"/>
                <w:szCs w:val="24"/>
                <w:color w:val="auto"/>
              </w:rPr>
            </w:pPr>
          </w:p>
        </w:tc>
        <w:tc>
          <w:tcPr>
            <w:tcW w:w="1940" w:type="dxa"/>
            <w:vAlign w:val="bottom"/>
            <w:gridSpan w:val="2"/>
          </w:tcPr>
          <w:p>
            <w:pPr>
              <w:jc w:val="right"/>
              <w:ind w:right="760"/>
              <w:spacing w:after="0"/>
              <w:rPr>
                <w:sz w:val="20"/>
                <w:szCs w:val="20"/>
                <w:color w:val="auto"/>
              </w:rPr>
            </w:pPr>
            <w:r>
              <w:rPr>
                <w:rFonts w:ascii="Arial" w:cs="Arial" w:eastAsia="Arial" w:hAnsi="Arial"/>
                <w:sz w:val="18"/>
                <w:szCs w:val="18"/>
                <w:b w:val="1"/>
                <w:bCs w:val="1"/>
                <w:color w:val="auto"/>
              </w:rPr>
              <w:t>June 30,</w:t>
            </w:r>
          </w:p>
        </w:tc>
        <w:tc>
          <w:tcPr>
            <w:tcW w:w="18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December 31,</w:t>
            </w: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60" w:type="dxa"/>
            <w:vAlign w:val="bottom"/>
          </w:tcPr>
          <w:p>
            <w:pPr>
              <w:spacing w:after="0"/>
              <w:rPr>
                <w:sz w:val="20"/>
                <w:szCs w:val="20"/>
                <w:color w:val="auto"/>
              </w:rPr>
            </w:pPr>
          </w:p>
        </w:tc>
        <w:tc>
          <w:tcPr>
            <w:tcW w:w="4640" w:type="dxa"/>
            <w:vAlign w:val="bottom"/>
            <w:gridSpan w:val="2"/>
          </w:tcPr>
          <w:p>
            <w:pPr>
              <w:jc w:val="right"/>
              <w:ind w:right="59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700" w:type="dxa"/>
            <w:vAlign w:val="bottom"/>
          </w:tcPr>
          <w:p>
            <w:pPr>
              <w:jc w:val="right"/>
              <w:ind w:right="57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Accruals and other accumulated expenses</w:t>
            </w:r>
          </w:p>
        </w:tc>
        <w:tc>
          <w:tcPr>
            <w:tcW w:w="2920" w:type="dxa"/>
            <w:vAlign w:val="bottom"/>
            <w:tcBorders>
              <w:top w:val="single" w:sz="8" w:color="CCEEFF"/>
            </w:tcBorders>
            <w:shd w:val="clear" w:color="auto" w:fill="CCEEFF"/>
          </w:tcPr>
          <w:p>
            <w:pPr>
              <w:spacing w:after="0"/>
              <w:rPr>
                <w:sz w:val="18"/>
                <w:szCs w:val="18"/>
                <w:color w:val="auto"/>
              </w:rPr>
            </w:pPr>
          </w:p>
        </w:tc>
        <w:tc>
          <w:tcPr>
            <w:tcW w:w="1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3,428</w:t>
            </w:r>
          </w:p>
        </w:tc>
        <w:tc>
          <w:tcPr>
            <w:tcW w:w="220" w:type="dxa"/>
            <w:vAlign w:val="bottom"/>
            <w:tcBorders>
              <w:top w:val="single" w:sz="8" w:color="CCEEFF"/>
            </w:tcBorders>
            <w:shd w:val="clear" w:color="auto" w:fill="CCEEFF"/>
          </w:tcPr>
          <w:p>
            <w:pPr>
              <w:spacing w:after="0"/>
              <w:rPr>
                <w:sz w:val="18"/>
                <w:szCs w:val="18"/>
                <w:color w:val="auto"/>
              </w:rPr>
            </w:pPr>
          </w:p>
        </w:tc>
        <w:tc>
          <w:tcPr>
            <w:tcW w:w="1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9,676</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60" w:type="dxa"/>
            <w:vAlign w:val="bottom"/>
          </w:tcPr>
          <w:p>
            <w:pPr>
              <w:spacing w:after="0"/>
              <w:rPr>
                <w:sz w:val="20"/>
                <w:szCs w:val="20"/>
                <w:color w:val="auto"/>
              </w:rPr>
            </w:pPr>
            <w:r>
              <w:rPr>
                <w:rFonts w:ascii="Arial" w:cs="Arial" w:eastAsia="Arial" w:hAnsi="Arial"/>
                <w:sz w:val="18"/>
                <w:szCs w:val="18"/>
                <w:color w:val="auto"/>
              </w:rPr>
              <w:t>Dividends payable</w:t>
            </w:r>
          </w:p>
        </w:tc>
        <w:tc>
          <w:tcPr>
            <w:tcW w:w="4860" w:type="dxa"/>
            <w:vAlign w:val="bottom"/>
            <w:gridSpan w:val="3"/>
          </w:tcPr>
          <w:p>
            <w:pPr>
              <w:jc w:val="right"/>
              <w:ind w:right="220"/>
              <w:spacing w:after="0"/>
              <w:rPr>
                <w:sz w:val="20"/>
                <w:szCs w:val="20"/>
                <w:color w:val="auto"/>
              </w:rPr>
            </w:pPr>
            <w:r>
              <w:rPr>
                <w:rFonts w:ascii="Arial" w:cs="Arial" w:eastAsia="Arial" w:hAnsi="Arial"/>
                <w:sz w:val="18"/>
                <w:szCs w:val="18"/>
                <w:color w:val="auto"/>
              </w:rPr>
              <w:t>145</w:t>
            </w:r>
          </w:p>
        </w:tc>
        <w:tc>
          <w:tcPr>
            <w:tcW w:w="1800" w:type="dxa"/>
            <w:vAlign w:val="bottom"/>
            <w:gridSpan w:val="2"/>
          </w:tcPr>
          <w:p>
            <w:pPr>
              <w:jc w:val="right"/>
              <w:ind w:right="100"/>
              <w:spacing w:after="0"/>
              <w:rPr>
                <w:sz w:val="20"/>
                <w:szCs w:val="20"/>
                <w:color w:val="auto"/>
              </w:rPr>
            </w:pPr>
            <w:r>
              <w:rPr>
                <w:rFonts w:ascii="Arial" w:cs="Arial" w:eastAsia="Arial" w:hAnsi="Arial"/>
                <w:sz w:val="18"/>
                <w:szCs w:val="18"/>
                <w:color w:val="auto"/>
              </w:rPr>
              <w:t>146</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60" w:type="dxa"/>
            <w:vAlign w:val="bottom"/>
            <w:shd w:val="clear" w:color="auto" w:fill="CCEEFF"/>
          </w:tcPr>
          <w:p>
            <w:pPr>
              <w:spacing w:after="0"/>
              <w:rPr>
                <w:sz w:val="20"/>
                <w:szCs w:val="20"/>
                <w:color w:val="auto"/>
              </w:rPr>
            </w:pPr>
            <w:r>
              <w:rPr>
                <w:rFonts w:ascii="Arial" w:cs="Arial" w:eastAsia="Arial" w:hAnsi="Arial"/>
                <w:sz w:val="18"/>
                <w:szCs w:val="18"/>
                <w:color w:val="auto"/>
              </w:rPr>
              <w:t>Accounts payable</w:t>
            </w:r>
          </w:p>
        </w:tc>
        <w:tc>
          <w:tcPr>
            <w:tcW w:w="48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13,195</w:t>
            </w:r>
          </w:p>
        </w:tc>
        <w:tc>
          <w:tcPr>
            <w:tcW w:w="1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11,096</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4060" w:type="dxa"/>
            <w:vAlign w:val="bottom"/>
          </w:tcPr>
          <w:p>
            <w:pPr>
              <w:spacing w:after="0"/>
              <w:rPr>
                <w:sz w:val="20"/>
                <w:szCs w:val="20"/>
                <w:color w:val="auto"/>
              </w:rPr>
            </w:pPr>
            <w:r>
              <w:rPr>
                <w:rFonts w:ascii="Arial" w:cs="Arial" w:eastAsia="Arial" w:hAnsi="Arial"/>
                <w:sz w:val="18"/>
                <w:szCs w:val="18"/>
                <w:color w:val="auto"/>
              </w:rPr>
              <w:t>Others</w:t>
            </w:r>
          </w:p>
        </w:tc>
        <w:tc>
          <w:tcPr>
            <w:tcW w:w="4860" w:type="dxa"/>
            <w:vAlign w:val="bottom"/>
            <w:gridSpan w:val="3"/>
          </w:tcPr>
          <w:p>
            <w:pPr>
              <w:jc w:val="right"/>
              <w:ind w:right="220"/>
              <w:spacing w:after="0"/>
              <w:rPr>
                <w:sz w:val="20"/>
                <w:szCs w:val="20"/>
                <w:color w:val="auto"/>
              </w:rPr>
            </w:pPr>
            <w:r>
              <w:rPr>
                <w:rFonts w:ascii="Arial" w:cs="Arial" w:eastAsia="Arial" w:hAnsi="Arial"/>
                <w:sz w:val="18"/>
                <w:szCs w:val="18"/>
                <w:color w:val="auto"/>
              </w:rPr>
              <w:t>2,508</w:t>
            </w:r>
          </w:p>
        </w:tc>
        <w:tc>
          <w:tcPr>
            <w:tcW w:w="1800" w:type="dxa"/>
            <w:vAlign w:val="bottom"/>
            <w:gridSpan w:val="2"/>
          </w:tcPr>
          <w:p>
            <w:pPr>
              <w:jc w:val="right"/>
              <w:ind w:right="100"/>
              <w:spacing w:after="0"/>
              <w:rPr>
                <w:sz w:val="20"/>
                <w:szCs w:val="20"/>
                <w:color w:val="auto"/>
              </w:rPr>
            </w:pPr>
            <w:r>
              <w:rPr>
                <w:rFonts w:ascii="Arial" w:cs="Arial" w:eastAsia="Arial" w:hAnsi="Arial"/>
                <w:sz w:val="18"/>
                <w:szCs w:val="18"/>
                <w:color w:val="auto"/>
              </w:rPr>
              <w:t>3,426</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4060" w:type="dxa"/>
            <w:vAlign w:val="bottom"/>
            <w:tcBorders>
              <w:top w:val="single" w:sz="8" w:color="CCEEFF"/>
              <w:bottom w:val="single" w:sz="8" w:color="CCEEFF"/>
            </w:tcBorders>
            <w:shd w:val="clear" w:color="auto" w:fill="CCEEFF"/>
          </w:tcPr>
          <w:p>
            <w:pPr>
              <w:spacing w:after="0"/>
              <w:rPr>
                <w:sz w:val="19"/>
                <w:szCs w:val="19"/>
                <w:color w:val="auto"/>
              </w:rPr>
            </w:pPr>
          </w:p>
        </w:tc>
        <w:tc>
          <w:tcPr>
            <w:tcW w:w="2920" w:type="dxa"/>
            <w:vAlign w:val="bottom"/>
            <w:tcBorders>
              <w:top w:val="single" w:sz="8" w:color="CCEEFF"/>
              <w:bottom w:val="single" w:sz="8" w:color="CCEEFF"/>
            </w:tcBorders>
            <w:shd w:val="clear" w:color="auto" w:fill="CCEEFF"/>
          </w:tcPr>
          <w:p>
            <w:pPr>
              <w:spacing w:after="0"/>
              <w:rPr>
                <w:sz w:val="19"/>
                <w:szCs w:val="19"/>
                <w:color w:val="auto"/>
              </w:rPr>
            </w:pPr>
          </w:p>
        </w:tc>
        <w:tc>
          <w:tcPr>
            <w:tcW w:w="1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19,276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24,344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60" w:type="dxa"/>
            <w:vAlign w:val="bottom"/>
          </w:tcPr>
          <w:p>
            <w:pPr>
              <w:spacing w:after="0" w:line="20" w:lineRule="exact"/>
              <w:rPr>
                <w:sz w:val="1"/>
                <w:szCs w:val="1"/>
                <w:color w:val="auto"/>
              </w:rPr>
            </w:pPr>
          </w:p>
        </w:tc>
        <w:tc>
          <w:tcPr>
            <w:tcW w:w="2920" w:type="dxa"/>
            <w:vAlign w:val="bottom"/>
            <w:vMerge w:val="restart"/>
          </w:tcPr>
          <w:p>
            <w:pPr>
              <w:jc w:val="right"/>
              <w:ind w:right="1570"/>
              <w:spacing w:after="0"/>
              <w:rPr>
                <w:sz w:val="20"/>
                <w:szCs w:val="20"/>
                <w:color w:val="auto"/>
              </w:rPr>
            </w:pPr>
            <w:r>
              <w:rPr>
                <w:rFonts w:ascii="Arial" w:cs="Arial" w:eastAsia="Arial" w:hAnsi="Arial"/>
                <w:sz w:val="18"/>
                <w:szCs w:val="18"/>
                <w:color w:val="auto"/>
              </w:rPr>
              <w:t>44</w:t>
            </w:r>
          </w:p>
        </w:tc>
        <w:tc>
          <w:tcPr>
            <w:tcW w:w="1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3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60" w:type="dxa"/>
            <w:vAlign w:val="bottom"/>
            <w:tcBorders>
              <w:bottom w:val="single" w:sz="8" w:color="auto"/>
            </w:tcBorders>
          </w:tcPr>
          <w:p>
            <w:pPr>
              <w:spacing w:after="0"/>
              <w:rPr>
                <w:sz w:val="24"/>
                <w:szCs w:val="24"/>
                <w:color w:val="auto"/>
              </w:rPr>
            </w:pPr>
          </w:p>
        </w:tc>
        <w:tc>
          <w:tcPr>
            <w:tcW w:w="2920" w:type="dxa"/>
            <w:vAlign w:val="bottom"/>
            <w:tcBorders>
              <w:bottom w:val="single" w:sz="8" w:color="auto"/>
            </w:tcBorders>
            <w:vMerge w:val="continue"/>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type w:val="continuous"/>
        </w:sectPr>
      </w:pPr>
    </w:p>
    <w:bookmarkStart w:id="46" w:name="page47"/>
    <w:bookmarkEnd w:id="4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46"/>
        </w:numPr>
        <w:rPr>
          <w:rFonts w:ascii="Arial" w:cs="Arial" w:eastAsia="Arial" w:hAnsi="Arial"/>
          <w:sz w:val="18"/>
          <w:szCs w:val="18"/>
          <w:b w:val="1"/>
          <w:bCs w:val="1"/>
          <w:color w:val="auto"/>
        </w:rPr>
      </w:pPr>
      <w:r>
        <w:rPr>
          <w:rFonts w:ascii="Arial" w:cs="Arial" w:eastAsia="Arial" w:hAnsi="Arial"/>
          <w:sz w:val="18"/>
          <w:szCs w:val="18"/>
          <w:b w:val="1"/>
          <w:bCs w:val="1"/>
          <w:color w:val="auto"/>
        </w:rPr>
        <w:t>Earnings per share</w:t>
      </w:r>
    </w:p>
    <w:p>
      <w:pPr>
        <w:spacing w:after="0" w:line="229"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a reconciliation of the income and share data used in the basic and diluted earnings per share (“EPS”) computations for the dates indicated:</w:t>
      </w:r>
    </w:p>
    <w:p>
      <w:pPr>
        <w:spacing w:after="0" w:line="166" w:lineRule="exact"/>
        <w:rPr>
          <w:sz w:val="20"/>
          <w:szCs w:val="20"/>
          <w:color w:val="auto"/>
        </w:rPr>
      </w:pPr>
    </w:p>
    <w:tbl>
      <w:tblPr>
        <w:tblLayout w:type="fixed"/>
        <w:tblInd w:w="500" w:type="dxa"/>
        <w:tblCellMar>
          <w:top w:w="0" w:type="dxa"/>
          <w:left w:w="0" w:type="dxa"/>
          <w:bottom w:w="0" w:type="dxa"/>
          <w:right w:w="0" w:type="dxa"/>
        </w:tblCellMar>
      </w:tblPr>
      <w:tr>
        <w:trPr>
          <w:trHeight w:val="230"/>
        </w:trPr>
        <w:tc>
          <w:tcPr>
            <w:tcW w:w="20" w:type="dxa"/>
            <w:vAlign w:val="bottom"/>
          </w:tcPr>
          <w:p>
            <w:pPr>
              <w:spacing w:after="0"/>
              <w:rPr>
                <w:sz w:val="19"/>
                <w:szCs w:val="19"/>
                <w:color w:val="auto"/>
              </w:rPr>
            </w:pPr>
          </w:p>
        </w:tc>
        <w:tc>
          <w:tcPr>
            <w:tcW w:w="5240" w:type="dxa"/>
            <w:vAlign w:val="bottom"/>
          </w:tcPr>
          <w:p>
            <w:pPr>
              <w:spacing w:after="0"/>
              <w:rPr>
                <w:sz w:val="19"/>
                <w:szCs w:val="19"/>
                <w:color w:val="auto"/>
              </w:rPr>
            </w:pPr>
          </w:p>
        </w:tc>
        <w:tc>
          <w:tcPr>
            <w:tcW w:w="2820" w:type="dxa"/>
            <w:vAlign w:val="bottom"/>
            <w:gridSpan w:val="5"/>
          </w:tcPr>
          <w:p>
            <w:pPr>
              <w:jc w:val="center"/>
              <w:ind w:right="240"/>
              <w:spacing w:after="0"/>
              <w:rPr>
                <w:sz w:val="20"/>
                <w:szCs w:val="20"/>
                <w:color w:val="auto"/>
              </w:rPr>
            </w:pPr>
            <w:r>
              <w:rPr>
                <w:rFonts w:ascii="Arial" w:cs="Arial" w:eastAsia="Arial" w:hAnsi="Arial"/>
                <w:sz w:val="18"/>
                <w:szCs w:val="18"/>
                <w:b w:val="1"/>
                <w:bCs w:val="1"/>
                <w:color w:val="auto"/>
                <w:w w:val="89"/>
              </w:rPr>
              <w:t>Three months ended</w:t>
            </w:r>
          </w:p>
        </w:tc>
        <w:tc>
          <w:tcPr>
            <w:tcW w:w="2640" w:type="dxa"/>
            <w:vAlign w:val="bottom"/>
            <w:gridSpan w:val="5"/>
          </w:tcPr>
          <w:p>
            <w:pPr>
              <w:jc w:val="center"/>
              <w:ind w:right="120"/>
              <w:spacing w:after="0"/>
              <w:rPr>
                <w:sz w:val="20"/>
                <w:szCs w:val="20"/>
                <w:color w:val="auto"/>
              </w:rPr>
            </w:pPr>
            <w:r>
              <w:rPr>
                <w:rFonts w:ascii="Arial" w:cs="Arial" w:eastAsia="Arial" w:hAnsi="Arial"/>
                <w:sz w:val="18"/>
                <w:szCs w:val="18"/>
                <w:b w:val="1"/>
                <w:bCs w:val="1"/>
                <w:color w:val="auto"/>
                <w:w w:val="87"/>
              </w:rPr>
              <w:t>Six months ended</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240" w:type="dxa"/>
            <w:vAlign w:val="bottom"/>
          </w:tcPr>
          <w:p>
            <w:pPr>
              <w:spacing w:after="0"/>
              <w:rPr>
                <w:sz w:val="20"/>
                <w:szCs w:val="20"/>
                <w:color w:val="auto"/>
              </w:rPr>
            </w:pPr>
          </w:p>
        </w:tc>
        <w:tc>
          <w:tcPr>
            <w:tcW w:w="1720" w:type="dxa"/>
            <w:vAlign w:val="bottom"/>
            <w:tcBorders>
              <w:bottom w:val="single" w:sz="8" w:color="auto"/>
            </w:tcBorders>
            <w:gridSpan w:val="3"/>
          </w:tcPr>
          <w:p>
            <w:pPr>
              <w:jc w:val="center"/>
              <w:ind w:left="790"/>
              <w:spacing w:after="0"/>
              <w:rPr>
                <w:sz w:val="20"/>
                <w:szCs w:val="20"/>
                <w:color w:val="auto"/>
              </w:rPr>
            </w:pPr>
            <w:r>
              <w:rPr>
                <w:rFonts w:ascii="Arial" w:cs="Arial" w:eastAsia="Arial" w:hAnsi="Arial"/>
                <w:sz w:val="18"/>
                <w:szCs w:val="18"/>
                <w:b w:val="1"/>
                <w:bCs w:val="1"/>
                <w:color w:val="auto"/>
                <w:w w:val="88"/>
              </w:rPr>
              <w:t>June 30,</w:t>
            </w:r>
          </w:p>
        </w:tc>
        <w:tc>
          <w:tcPr>
            <w:tcW w:w="8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680" w:type="dxa"/>
            <w:vAlign w:val="bottom"/>
            <w:tcBorders>
              <w:bottom w:val="single" w:sz="8" w:color="auto"/>
            </w:tcBorders>
            <w:gridSpan w:val="3"/>
          </w:tcPr>
          <w:p>
            <w:pPr>
              <w:jc w:val="center"/>
              <w:ind w:left="750"/>
              <w:spacing w:after="0"/>
              <w:rPr>
                <w:sz w:val="20"/>
                <w:szCs w:val="20"/>
                <w:color w:val="auto"/>
              </w:rPr>
            </w:pPr>
            <w:r>
              <w:rPr>
                <w:rFonts w:ascii="Arial" w:cs="Arial" w:eastAsia="Arial" w:hAnsi="Arial"/>
                <w:sz w:val="18"/>
                <w:szCs w:val="18"/>
                <w:b w:val="1"/>
                <w:bCs w:val="1"/>
                <w:color w:val="auto"/>
                <w:w w:val="88"/>
              </w:rPr>
              <w:t>June 30,</w:t>
            </w:r>
          </w:p>
        </w:tc>
        <w:tc>
          <w:tcPr>
            <w:tcW w:w="8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24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8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00" w:type="dxa"/>
            <w:vAlign w:val="bottom"/>
            <w:tcBorders>
              <w:bottom w:val="single" w:sz="8" w:color="CCEEFF"/>
            </w:tcBorders>
          </w:tcPr>
          <w:p>
            <w:pPr>
              <w:spacing w:after="0"/>
              <w:rPr>
                <w:sz w:val="19"/>
                <w:szCs w:val="19"/>
                <w:color w:val="auto"/>
              </w:rPr>
            </w:pPr>
          </w:p>
        </w:tc>
        <w:tc>
          <w:tcPr>
            <w:tcW w:w="300" w:type="dxa"/>
            <w:vAlign w:val="bottom"/>
            <w:tcBorders>
              <w:bottom w:val="single" w:sz="8" w:color="auto"/>
            </w:tcBorders>
          </w:tcPr>
          <w:p>
            <w:pPr>
              <w:spacing w:after="0"/>
              <w:rPr>
                <w:sz w:val="19"/>
                <w:szCs w:val="19"/>
                <w:color w:val="auto"/>
              </w:rPr>
            </w:pPr>
          </w:p>
        </w:tc>
        <w:tc>
          <w:tcPr>
            <w:tcW w:w="8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period for both basic and diluted EPS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22,272</w:t>
            </w:r>
          </w:p>
        </w:tc>
        <w:tc>
          <w:tcPr>
            <w:tcW w:w="2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13,518</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45,710</w:t>
            </w:r>
          </w:p>
        </w:tc>
        <w:tc>
          <w:tcPr>
            <w:tcW w:w="2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43,386</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2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40" w:type="dxa"/>
            <w:vAlign w:val="bottom"/>
            <w:shd w:val="clear" w:color="auto" w:fill="CCEEFF"/>
          </w:tcPr>
          <w:p>
            <w:pPr>
              <w:spacing w:after="0"/>
              <w:rPr>
                <w:sz w:val="20"/>
                <w:szCs w:val="20"/>
                <w:color w:val="auto"/>
              </w:rPr>
            </w:pPr>
            <w:r>
              <w:rPr>
                <w:rFonts w:ascii="Arial" w:cs="Arial" w:eastAsia="Arial" w:hAnsi="Arial"/>
                <w:sz w:val="18"/>
                <w:szCs w:val="18"/>
                <w:color w:val="auto"/>
              </w:rPr>
              <w:t>Basic earnings per share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0.57</w:t>
            </w:r>
          </w:p>
        </w:tc>
        <w:tc>
          <w:tcPr>
            <w:tcW w:w="3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0.35</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1.17</w:t>
            </w:r>
          </w:p>
        </w:tc>
        <w:tc>
          <w:tcPr>
            <w:tcW w:w="3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tcPr>
          <w:p>
            <w:pPr>
              <w:spacing w:after="0"/>
              <w:rPr>
                <w:sz w:val="20"/>
                <w:szCs w:val="20"/>
                <w:color w:val="auto"/>
              </w:rPr>
            </w:pPr>
            <w:r>
              <w:rPr>
                <w:rFonts w:ascii="Arial" w:cs="Arial" w:eastAsia="Arial" w:hAnsi="Arial"/>
                <w:sz w:val="18"/>
                <w:szCs w:val="18"/>
                <w:color w:val="auto"/>
              </w:rPr>
              <w:t>Diluted earnings per share</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0.57</w:t>
            </w:r>
          </w:p>
        </w:tc>
        <w:tc>
          <w:tcPr>
            <w:tcW w:w="32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0.35</w:t>
            </w: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1.17</w:t>
            </w:r>
          </w:p>
        </w:tc>
        <w:tc>
          <w:tcPr>
            <w:tcW w:w="30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1.11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2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40" w:type="dxa"/>
            <w:vAlign w:val="bottom"/>
          </w:tcPr>
          <w:p>
            <w:pPr>
              <w:spacing w:after="0"/>
              <w:rPr>
                <w:sz w:val="20"/>
                <w:szCs w:val="20"/>
                <w:color w:val="auto"/>
              </w:rPr>
            </w:pPr>
            <w:r>
              <w:rPr>
                <w:rFonts w:ascii="Arial" w:cs="Arial" w:eastAsia="Arial" w:hAnsi="Arial"/>
                <w:sz w:val="18"/>
                <w:szCs w:val="18"/>
                <w:color w:val="auto"/>
                <w:w w:val="96"/>
              </w:rPr>
              <w:t>Weighted average common shares outstanding - applicable to basic</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39,078</w:t>
            </w:r>
          </w:p>
        </w:tc>
        <w:tc>
          <w:tcPr>
            <w:tcW w:w="32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38,954</w:t>
            </w: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39,037</w:t>
            </w:r>
          </w:p>
        </w:tc>
        <w:tc>
          <w:tcPr>
            <w:tcW w:w="30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38,880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pacing w:after="0" w:line="1" w:lineRule="exact"/>
        <w:rPr>
          <w:sz w:val="20"/>
          <w:szCs w:val="20"/>
          <w:color w:val="auto"/>
        </w:rPr>
      </w:pPr>
    </w:p>
    <w:p>
      <w:pPr>
        <w:sectPr>
          <w:pgSz w:w="11900" w:h="16838" w:orient="portrait"/>
          <w:cols w:equalWidth="0" w:num="1">
            <w:col w:w="11420"/>
          </w:cols>
          <w:pgMar w:left="240" w:top="796" w:right="239" w:bottom="1440" w:gutter="0" w:footer="0" w:header="0"/>
        </w:sectPr>
      </w:pPr>
    </w:p>
    <w:p>
      <w:pPr>
        <w:ind w:left="500"/>
        <w:spacing w:after="0"/>
        <w:rPr>
          <w:sz w:val="20"/>
          <w:szCs w:val="20"/>
          <w:color w:val="auto"/>
        </w:rPr>
      </w:pPr>
      <w:r>
        <w:rPr>
          <w:rFonts w:ascii="Arial" w:cs="Arial" w:eastAsia="Arial" w:hAnsi="Arial"/>
          <w:sz w:val="18"/>
          <w:szCs w:val="18"/>
          <w:color w:val="auto"/>
        </w:rPr>
        <w:t>Effect of dilutive securities: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Stock options and restricted stock units plans</w:t>
      </w:r>
    </w:p>
    <w:p>
      <w:pPr>
        <w:spacing w:after="0" w:line="9" w:lineRule="exact"/>
        <w:rPr>
          <w:sz w:val="20"/>
          <w:szCs w:val="20"/>
          <w:color w:val="auto"/>
        </w:rPr>
      </w:pPr>
    </w:p>
    <w:p>
      <w:pPr>
        <w:ind w:left="620" w:hanging="129"/>
        <w:spacing w:after="0" w:line="276" w:lineRule="auto"/>
        <w:rPr>
          <w:sz w:val="20"/>
          <w:szCs w:val="20"/>
          <w:color w:val="auto"/>
        </w:rPr>
      </w:pPr>
      <w:r>
        <w:rPr>
          <w:rFonts w:ascii="Arial" w:cs="Arial" w:eastAsia="Arial" w:hAnsi="Arial"/>
          <w:sz w:val="18"/>
          <w:szCs w:val="18"/>
          <w:color w:val="auto"/>
        </w:rPr>
        <w:t>Adjusted weighted average common shares outstanding applicable to diluted EPS</w:t>
      </w:r>
    </w:p>
    <w:p>
      <w:pPr>
        <w:spacing w:after="0" w:line="20" w:lineRule="exact"/>
        <w:rPr>
          <w:sz w:val="20"/>
          <w:szCs w:val="20"/>
          <w:color w:val="auto"/>
        </w:rPr>
      </w:pPr>
      <w:r>
        <w:rPr>
          <w:sz w:val="20"/>
          <w:szCs w:val="20"/>
          <w:color w:val="auto"/>
        </w:rPr>
        <w:br w:type="column"/>
      </w:r>
    </w:p>
    <w:p>
      <w:pPr>
        <w:spacing w:after="0" w:line="19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0"/>
        </w:trPr>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120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119</w:t>
            </w:r>
          </w:p>
        </w:tc>
        <w:tc>
          <w:tcPr>
            <w:tcW w:w="1180" w:type="dxa"/>
            <w:vAlign w:val="bottom"/>
          </w:tcPr>
          <w:p>
            <w:pPr>
              <w:jc w:val="right"/>
              <w:spacing w:after="0"/>
              <w:rPr>
                <w:sz w:val="20"/>
                <w:szCs w:val="20"/>
                <w:color w:val="auto"/>
              </w:rPr>
            </w:pPr>
            <w:r>
              <w:rPr>
                <w:rFonts w:ascii="Arial" w:cs="Arial" w:eastAsia="Arial" w:hAnsi="Arial"/>
                <w:sz w:val="18"/>
                <w:szCs w:val="18"/>
                <w:color w:val="auto"/>
              </w:rPr>
              <w:t>83</w:t>
            </w:r>
          </w:p>
        </w:tc>
        <w:tc>
          <w:tcPr>
            <w:tcW w:w="200" w:type="dxa"/>
            <w:vAlign w:val="bottom"/>
          </w:tcPr>
          <w:p>
            <w:pPr>
              <w:spacing w:after="0"/>
              <w:rPr>
                <w:sz w:val="20"/>
                <w:szCs w:val="20"/>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135</w:t>
            </w:r>
          </w:p>
        </w:tc>
      </w:tr>
      <w:tr>
        <w:trPr>
          <w:trHeight w:val="20"/>
        </w:trPr>
        <w:tc>
          <w:tcPr>
            <w:tcW w:w="11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r>
      <w:tr>
        <w:trPr>
          <w:trHeight w:val="439"/>
        </w:trPr>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39,198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39,073</w:t>
            </w: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39,120</w:t>
            </w:r>
          </w:p>
        </w:tc>
        <w:tc>
          <w:tcPr>
            <w:tcW w:w="1160" w:type="dxa"/>
            <w:vAlign w:val="bottom"/>
          </w:tcPr>
          <w:p>
            <w:pPr>
              <w:jc w:val="right"/>
              <w:spacing w:after="0"/>
              <w:rPr>
                <w:sz w:val="20"/>
                <w:szCs w:val="20"/>
                <w:color w:val="auto"/>
              </w:rPr>
            </w:pPr>
            <w:r>
              <w:rPr>
                <w:rFonts w:ascii="Arial" w:cs="Arial" w:eastAsia="Arial" w:hAnsi="Arial"/>
                <w:sz w:val="18"/>
                <w:szCs w:val="18"/>
                <w:color w:val="auto"/>
              </w:rPr>
              <w:t>39,015</w:t>
            </w:r>
          </w:p>
        </w:tc>
      </w:tr>
      <w:tr>
        <w:trPr>
          <w:trHeight w:val="20"/>
        </w:trPr>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-3343275</wp:posOffset>
            </wp:positionH>
            <wp:positionV relativeFrom="paragraph">
              <wp:posOffset>-462280</wp:posOffset>
            </wp:positionV>
            <wp:extent cx="6809105" cy="14605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198" w:lineRule="exact"/>
        <w:rPr>
          <w:sz w:val="20"/>
          <w:szCs w:val="20"/>
          <w:color w:val="auto"/>
        </w:rPr>
      </w:pPr>
    </w:p>
    <w:p>
      <w:pPr>
        <w:sectPr>
          <w:pgSz w:w="11900" w:h="16838" w:orient="portrait"/>
          <w:cols w:equalWidth="0" w:num="2">
            <w:col w:w="5480" w:space="280"/>
            <w:col w:w="5660"/>
          </w:cols>
          <w:pgMar w:left="240" w:top="796" w:right="239" w:bottom="1440" w:gutter="0" w:footer="0" w:header="0"/>
          <w:type w:val="continuous"/>
        </w:sectPr>
      </w:pPr>
    </w:p>
    <w:p>
      <w:pPr>
        <w:ind w:left="580" w:right="9300" w:hanging="572"/>
        <w:spacing w:after="0" w:line="566" w:lineRule="auto"/>
        <w:tabs>
          <w:tab w:leader="none" w:pos="499" w:val="left"/>
        </w:tabs>
        <w:numPr>
          <w:ilvl w:val="0"/>
          <w:numId w:val="47"/>
        </w:numPr>
        <w:rPr>
          <w:rFonts w:ascii="Arial" w:cs="Arial" w:eastAsia="Arial" w:hAnsi="Arial"/>
          <w:sz w:val="16"/>
          <w:szCs w:val="16"/>
          <w:b w:val="1"/>
          <w:bCs w:val="1"/>
          <w:color w:val="auto"/>
        </w:rPr>
      </w:pPr>
      <w:r>
        <w:rPr>
          <w:rFonts w:ascii="Arial" w:cs="Arial" w:eastAsia="Arial" w:hAnsi="Arial"/>
          <w:sz w:val="16"/>
          <w:szCs w:val="16"/>
          <w:b w:val="1"/>
          <w:bCs w:val="1"/>
          <w:color w:val="auto"/>
        </w:rPr>
        <w:t>Capital and Reserves Common stock</w:t>
      </w:r>
    </w:p>
    <w:p>
      <w:pPr>
        <w:ind w:left="580"/>
        <w:spacing w:after="0"/>
        <w:rPr>
          <w:rFonts w:ascii="Arial" w:cs="Arial" w:eastAsia="Arial" w:hAnsi="Arial"/>
          <w:sz w:val="16"/>
          <w:szCs w:val="16"/>
          <w:b w:val="1"/>
          <w:bCs w:val="1"/>
          <w:color w:val="auto"/>
        </w:rPr>
      </w:pPr>
      <w:r>
        <w:rPr>
          <w:rFonts w:ascii="Arial" w:cs="Arial" w:eastAsia="Arial" w:hAnsi="Arial"/>
          <w:sz w:val="18"/>
          <w:szCs w:val="18"/>
          <w:color w:val="auto"/>
        </w:rPr>
        <w:t>The Bank’s common stock is divided into four categories:</w:t>
      </w:r>
    </w:p>
    <w:p>
      <w:pPr>
        <w:spacing w:after="0" w:line="225" w:lineRule="exact"/>
        <w:rPr>
          <w:rFonts w:ascii="Arial" w:cs="Arial" w:eastAsia="Arial" w:hAnsi="Arial"/>
          <w:sz w:val="16"/>
          <w:szCs w:val="16"/>
          <w:b w:val="1"/>
          <w:bCs w:val="1"/>
          <w:color w:val="auto"/>
        </w:rPr>
      </w:pPr>
    </w:p>
    <w:p>
      <w:pPr>
        <w:ind w:left="820" w:hanging="245"/>
        <w:spacing w:after="0" w:line="258" w:lineRule="auto"/>
        <w:tabs>
          <w:tab w:leader="none" w:pos="820" w:val="left"/>
        </w:tabs>
        <w:numPr>
          <w:ilvl w:val="1"/>
          <w:numId w:val="47"/>
        </w:numPr>
        <w:rPr>
          <w:rFonts w:ascii="Arial" w:cs="Arial" w:eastAsia="Arial" w:hAnsi="Arial"/>
          <w:sz w:val="18"/>
          <w:szCs w:val="18"/>
          <w:color w:val="auto"/>
        </w:rPr>
      </w:pPr>
      <w:r>
        <w:rPr>
          <w:rFonts w:ascii="Arial" w:cs="Arial" w:eastAsia="Arial" w:hAnsi="Arial"/>
          <w:sz w:val="18"/>
          <w:szCs w:val="18"/>
          <w:color w:val="auto"/>
        </w:rPr>
        <w:t>“Class A”; shares may only be issued to Latin American Central Banks or banks in which the state or other government agency is the majority shareholder.</w:t>
      </w:r>
    </w:p>
    <w:p>
      <w:pPr>
        <w:spacing w:after="0" w:line="1" w:lineRule="exact"/>
        <w:rPr>
          <w:rFonts w:ascii="Arial" w:cs="Arial" w:eastAsia="Arial" w:hAnsi="Arial"/>
          <w:sz w:val="18"/>
          <w:szCs w:val="18"/>
          <w:color w:val="auto"/>
        </w:rPr>
      </w:pPr>
    </w:p>
    <w:p>
      <w:pPr>
        <w:ind w:left="820" w:hanging="245"/>
        <w:spacing w:after="0"/>
        <w:tabs>
          <w:tab w:leader="none" w:pos="820" w:val="left"/>
        </w:tabs>
        <w:numPr>
          <w:ilvl w:val="1"/>
          <w:numId w:val="47"/>
        </w:numPr>
        <w:rPr>
          <w:rFonts w:ascii="Arial" w:cs="Arial" w:eastAsia="Arial" w:hAnsi="Arial"/>
          <w:sz w:val="18"/>
          <w:szCs w:val="18"/>
          <w:color w:val="auto"/>
        </w:rPr>
      </w:pPr>
      <w:r>
        <w:rPr>
          <w:rFonts w:ascii="Arial" w:cs="Arial" w:eastAsia="Arial" w:hAnsi="Arial"/>
          <w:sz w:val="18"/>
          <w:szCs w:val="18"/>
          <w:color w:val="auto"/>
        </w:rPr>
        <w:t>“Class B”; shares may only be issued to banks or financial institutions.</w:t>
      </w:r>
    </w:p>
    <w:p>
      <w:pPr>
        <w:spacing w:after="0" w:line="9" w:lineRule="exact"/>
        <w:rPr>
          <w:rFonts w:ascii="Arial" w:cs="Arial" w:eastAsia="Arial" w:hAnsi="Arial"/>
          <w:sz w:val="18"/>
          <w:szCs w:val="18"/>
          <w:color w:val="auto"/>
        </w:rPr>
      </w:pPr>
    </w:p>
    <w:p>
      <w:pPr>
        <w:ind w:left="820" w:hanging="245"/>
        <w:spacing w:after="0"/>
        <w:tabs>
          <w:tab w:leader="none" w:pos="820" w:val="left"/>
        </w:tabs>
        <w:numPr>
          <w:ilvl w:val="1"/>
          <w:numId w:val="47"/>
        </w:numPr>
        <w:rPr>
          <w:rFonts w:ascii="Arial" w:cs="Arial" w:eastAsia="Arial" w:hAnsi="Arial"/>
          <w:sz w:val="18"/>
          <w:szCs w:val="18"/>
          <w:color w:val="auto"/>
        </w:rPr>
      </w:pPr>
      <w:r>
        <w:rPr>
          <w:rFonts w:ascii="Arial" w:cs="Arial" w:eastAsia="Arial" w:hAnsi="Arial"/>
          <w:sz w:val="18"/>
          <w:szCs w:val="18"/>
          <w:color w:val="auto"/>
        </w:rPr>
        <w:t>“Class E”; shares may be issued to any person whether a natural person or a legal entity.</w:t>
      </w:r>
    </w:p>
    <w:p>
      <w:pPr>
        <w:spacing w:after="0" w:line="9" w:lineRule="exact"/>
        <w:rPr>
          <w:rFonts w:ascii="Arial" w:cs="Arial" w:eastAsia="Arial" w:hAnsi="Arial"/>
          <w:sz w:val="18"/>
          <w:szCs w:val="18"/>
          <w:color w:val="auto"/>
        </w:rPr>
      </w:pPr>
    </w:p>
    <w:p>
      <w:pPr>
        <w:ind w:left="820" w:hanging="245"/>
        <w:spacing w:after="0" w:line="261" w:lineRule="auto"/>
        <w:tabs>
          <w:tab w:leader="none" w:pos="820" w:val="left"/>
        </w:tabs>
        <w:numPr>
          <w:ilvl w:val="1"/>
          <w:numId w:val="47"/>
        </w:numPr>
        <w:rPr>
          <w:rFonts w:ascii="Arial" w:cs="Arial" w:eastAsia="Arial" w:hAnsi="Arial"/>
          <w:sz w:val="18"/>
          <w:szCs w:val="18"/>
          <w:color w:val="auto"/>
        </w:rPr>
      </w:pPr>
      <w:r>
        <w:rPr>
          <w:rFonts w:ascii="Arial" w:cs="Arial" w:eastAsia="Arial" w:hAnsi="Arial"/>
          <w:sz w:val="18"/>
          <w:szCs w:val="18"/>
          <w:color w:val="auto"/>
        </w:rPr>
        <w:t>“Class F”; may only be issued to state entities and agencies of non-Latin American countries, including, among others, central banks and majority state-owned banks in those countries, and multilateral financial institutions either international or regional institutions.</w:t>
      </w:r>
    </w:p>
    <w:p>
      <w:pPr>
        <w:spacing w:after="0" w:line="184"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The holders of “Class B” shares have the right to convert or exchange their “Class B” shares, at any time, and without restriction, for “Class E” shares, at a rate of one-to-one.</w:t>
      </w:r>
    </w:p>
    <w:p>
      <w:pPr>
        <w:spacing w:after="0" w:line="27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type w:val="continuous"/>
        </w:sectPr>
      </w:pPr>
    </w:p>
    <w:bookmarkStart w:id="47" w:name="page48"/>
    <w:bookmarkEnd w:id="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right="8380" w:hanging="492"/>
        <w:spacing w:after="0" w:line="566" w:lineRule="auto"/>
        <w:tabs>
          <w:tab w:leader="none" w:pos="500" w:val="left"/>
        </w:tabs>
        <w:numPr>
          <w:ilvl w:val="0"/>
          <w:numId w:val="48"/>
        </w:numPr>
        <w:rPr>
          <w:rFonts w:ascii="Arial" w:cs="Arial" w:eastAsia="Arial" w:hAnsi="Arial"/>
          <w:sz w:val="16"/>
          <w:szCs w:val="16"/>
          <w:b w:val="1"/>
          <w:bCs w:val="1"/>
          <w:color w:val="auto"/>
        </w:rPr>
      </w:pPr>
      <w:r>
        <w:rPr>
          <w:rFonts w:ascii="Arial" w:cs="Arial" w:eastAsia="Arial" w:hAnsi="Arial"/>
          <w:sz w:val="16"/>
          <w:szCs w:val="16"/>
          <w:b w:val="1"/>
          <w:bCs w:val="1"/>
          <w:color w:val="auto"/>
        </w:rPr>
        <w:t>Capital and Reserves (continued) Common stock (continued)</w:t>
      </w:r>
    </w:p>
    <w:p>
      <w:pPr>
        <w:ind w:left="50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following table provides detailed information on the Bank’s common stock activity per class for each of the periods in the three-month period ended June 30, 2016:</w:t>
      </w:r>
    </w:p>
    <w:p>
      <w:pPr>
        <w:spacing w:after="0" w:line="170" w:lineRule="exact"/>
        <w:rPr>
          <w:sz w:val="20"/>
          <w:szCs w:val="20"/>
          <w:color w:val="auto"/>
        </w:rPr>
      </w:pPr>
    </w:p>
    <w:tbl>
      <w:tblPr>
        <w:tblLayout w:type="fixed"/>
        <w:tblInd w:w="500" w:type="dxa"/>
        <w:tblCellMar>
          <w:top w:w="0" w:type="dxa"/>
          <w:left w:w="0" w:type="dxa"/>
          <w:bottom w:w="0" w:type="dxa"/>
          <w:right w:w="0" w:type="dxa"/>
        </w:tblCellMar>
      </w:tblPr>
      <w:tr>
        <w:trPr>
          <w:trHeight w:val="244"/>
        </w:trPr>
        <w:tc>
          <w:tcPr>
            <w:tcW w:w="4940" w:type="dxa"/>
            <w:vAlign w:val="bottom"/>
            <w:gridSpan w:val="2"/>
          </w:tcPr>
          <w:p>
            <w:pPr>
              <w:spacing w:after="0"/>
              <w:rPr>
                <w:sz w:val="20"/>
                <w:szCs w:val="20"/>
                <w:color w:val="auto"/>
              </w:rPr>
            </w:pPr>
            <w:r>
              <w:rPr>
                <w:rFonts w:ascii="Arial" w:cs="Arial" w:eastAsia="Arial" w:hAnsi="Arial"/>
                <w:sz w:val="18"/>
                <w:szCs w:val="18"/>
                <w:color w:val="auto"/>
              </w:rPr>
              <w:t>(Share units)</w:t>
            </w:r>
          </w:p>
        </w:tc>
        <w:tc>
          <w:tcPr>
            <w:tcW w:w="11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“Clase A”</w:t>
            </w:r>
          </w:p>
        </w:tc>
        <w:tc>
          <w:tcPr>
            <w:tcW w:w="1120" w:type="dxa"/>
            <w:vAlign w:val="bottom"/>
            <w:gridSpan w:val="2"/>
          </w:tcPr>
          <w:p>
            <w:pPr>
              <w:ind w:left="80"/>
              <w:spacing w:after="0"/>
              <w:rPr>
                <w:sz w:val="20"/>
                <w:szCs w:val="20"/>
                <w:color w:val="auto"/>
              </w:rPr>
            </w:pPr>
            <w:r>
              <w:rPr>
                <w:rFonts w:ascii="Arial" w:cs="Arial" w:eastAsia="Arial" w:hAnsi="Arial"/>
                <w:sz w:val="18"/>
                <w:szCs w:val="18"/>
                <w:b w:val="1"/>
                <w:bCs w:val="1"/>
                <w:color w:val="auto"/>
              </w:rPr>
              <w:t>“Clase B”</w:t>
            </w:r>
          </w:p>
        </w:tc>
        <w:tc>
          <w:tcPr>
            <w:tcW w:w="12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“Clase E”</w:t>
            </w:r>
          </w:p>
        </w:tc>
        <w:tc>
          <w:tcPr>
            <w:tcW w:w="1180" w:type="dxa"/>
            <w:vAlign w:val="bottom"/>
            <w:gridSpan w:val="2"/>
          </w:tcPr>
          <w:p>
            <w:pPr>
              <w:ind w:left="120"/>
              <w:spacing w:after="0"/>
              <w:rPr>
                <w:sz w:val="20"/>
                <w:szCs w:val="20"/>
                <w:color w:val="auto"/>
              </w:rPr>
            </w:pPr>
            <w:r>
              <w:rPr>
                <w:rFonts w:ascii="Arial" w:cs="Arial" w:eastAsia="Arial" w:hAnsi="Arial"/>
                <w:sz w:val="18"/>
                <w:szCs w:val="18"/>
                <w:b w:val="1"/>
                <w:bCs w:val="1"/>
                <w:color w:val="auto"/>
              </w:rPr>
              <w:t>“Clase F”</w:t>
            </w:r>
          </w:p>
        </w:tc>
        <w:tc>
          <w:tcPr>
            <w:tcW w:w="1100" w:type="dxa"/>
            <w:vAlign w:val="bottom"/>
            <w:gridSpan w:val="3"/>
          </w:tcPr>
          <w:p>
            <w:pPr>
              <w:ind w:left="3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Authorized</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22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1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7"/>
              </w:rPr>
              <w:t>100,000,000</w:t>
            </w:r>
          </w:p>
        </w:tc>
        <w:tc>
          <w:tcPr>
            <w:tcW w:w="2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7"/>
              </w:rPr>
              <w:t>100,000,000</w:t>
            </w:r>
          </w:p>
        </w:tc>
        <w:tc>
          <w:tcPr>
            <w:tcW w:w="1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7"/>
              </w:rPr>
              <w:t>280,000,000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20" w:type="dxa"/>
            <w:vAlign w:val="bottom"/>
          </w:tcPr>
          <w:p>
            <w:pPr>
              <w:spacing w:after="0"/>
              <w:rPr>
                <w:sz w:val="20"/>
                <w:szCs w:val="20"/>
                <w:color w:val="auto"/>
              </w:rPr>
            </w:pPr>
            <w:r>
              <w:rPr>
                <w:rFonts w:ascii="Arial" w:cs="Arial" w:eastAsia="Arial" w:hAnsi="Arial"/>
                <w:sz w:val="18"/>
                <w:szCs w:val="18"/>
                <w:b w:val="1"/>
                <w:bCs w:val="1"/>
                <w:color w:val="auto"/>
              </w:rPr>
              <w:t>Outstanding at January 1, 2015</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6,342,189</w:t>
            </w:r>
          </w:p>
        </w:tc>
        <w:tc>
          <w:tcPr>
            <w:tcW w:w="940" w:type="dxa"/>
            <w:vAlign w:val="bottom"/>
          </w:tcPr>
          <w:p>
            <w:pPr>
              <w:jc w:val="right"/>
              <w:spacing w:after="0"/>
              <w:rPr>
                <w:sz w:val="20"/>
                <w:szCs w:val="20"/>
                <w:color w:val="auto"/>
              </w:rPr>
            </w:pPr>
            <w:r>
              <w:rPr>
                <w:rFonts w:ascii="Arial" w:cs="Arial" w:eastAsia="Arial" w:hAnsi="Arial"/>
                <w:sz w:val="18"/>
                <w:szCs w:val="18"/>
                <w:b w:val="1"/>
                <w:bCs w:val="1"/>
                <w:color w:val="auto"/>
              </w:rPr>
              <w:t>2,479,050</w:t>
            </w:r>
          </w:p>
        </w:tc>
        <w:tc>
          <w:tcPr>
            <w:tcW w:w="180" w:type="dxa"/>
            <w:vAlign w:val="bottom"/>
          </w:tcPr>
          <w:p>
            <w:pPr>
              <w:spacing w:after="0"/>
              <w:rPr>
                <w:sz w:val="18"/>
                <w:szCs w:val="18"/>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29,956,100</w:t>
            </w:r>
          </w:p>
        </w:tc>
        <w:tc>
          <w:tcPr>
            <w:tcW w:w="118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w:t>
            </w:r>
          </w:p>
        </w:tc>
        <w:tc>
          <w:tcPr>
            <w:tcW w:w="102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38,777,339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2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granted - directors</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57,000</w:t>
            </w:r>
          </w:p>
        </w:tc>
        <w:tc>
          <w:tcPr>
            <w:tcW w:w="11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57,000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20" w:type="dxa"/>
            <w:vAlign w:val="bottom"/>
          </w:tcPr>
          <w:p>
            <w:pPr>
              <w:spacing w:after="0"/>
              <w:rPr>
                <w:sz w:val="20"/>
                <w:szCs w:val="20"/>
                <w:color w:val="auto"/>
              </w:rPr>
            </w:pPr>
            <w:r>
              <w:rPr>
                <w:rFonts w:ascii="Arial" w:cs="Arial" w:eastAsia="Arial" w:hAnsi="Arial"/>
                <w:sz w:val="18"/>
                <w:szCs w:val="18"/>
                <w:color w:val="auto"/>
              </w:rPr>
              <w:t>Exercised stock options - compensation plans</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70,358</w:t>
            </w:r>
          </w:p>
        </w:tc>
        <w:tc>
          <w:tcPr>
            <w:tcW w:w="11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70,358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92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64,208</w:t>
            </w:r>
          </w:p>
        </w:tc>
        <w:tc>
          <w:tcPr>
            <w:tcW w:w="10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64,208</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20" w:type="dxa"/>
            <w:vAlign w:val="bottom"/>
          </w:tcPr>
          <w:p>
            <w:pPr>
              <w:spacing w:after="0"/>
              <w:rPr>
                <w:sz w:val="20"/>
                <w:szCs w:val="20"/>
                <w:color w:val="auto"/>
              </w:rPr>
            </w:pPr>
            <w:r>
              <w:rPr>
                <w:rFonts w:ascii="Arial" w:cs="Arial" w:eastAsia="Arial" w:hAnsi="Arial"/>
                <w:sz w:val="18"/>
                <w:szCs w:val="18"/>
                <w:b w:val="1"/>
                <w:bCs w:val="1"/>
                <w:color w:val="auto"/>
              </w:rPr>
              <w:t>Outstanding at June 30, 2015</w:t>
            </w: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6,342,189</w:t>
            </w:r>
          </w:p>
        </w:tc>
        <w:tc>
          <w:tcPr>
            <w:tcW w:w="220" w:type="dxa"/>
            <w:vAlign w:val="bottom"/>
          </w:tcPr>
          <w:p>
            <w:pPr>
              <w:spacing w:after="0"/>
              <w:rPr>
                <w:sz w:val="18"/>
                <w:szCs w:val="18"/>
                <w:color w:val="auto"/>
              </w:rPr>
            </w:pPr>
          </w:p>
        </w:tc>
        <w:tc>
          <w:tcPr>
            <w:tcW w:w="9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2,479,050</w:t>
            </w:r>
          </w:p>
        </w:tc>
        <w:tc>
          <w:tcPr>
            <w:tcW w:w="180" w:type="dxa"/>
            <w:vAlign w:val="bottom"/>
          </w:tcPr>
          <w:p>
            <w:pPr>
              <w:spacing w:after="0"/>
              <w:rPr>
                <w:sz w:val="18"/>
                <w:szCs w:val="18"/>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30,147,666</w:t>
            </w:r>
          </w:p>
        </w:tc>
        <w:tc>
          <w:tcPr>
            <w:tcW w:w="200" w:type="dxa"/>
            <w:vAlign w:val="bottom"/>
          </w:tcPr>
          <w:p>
            <w:pPr>
              <w:spacing w:after="0"/>
              <w:rPr>
                <w:sz w:val="18"/>
                <w:szCs w:val="18"/>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38,968,905</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9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920" w:type="dxa"/>
            <w:vAlign w:val="bottom"/>
          </w:tcPr>
          <w:p>
            <w:pPr>
              <w:spacing w:after="0"/>
              <w:rPr>
                <w:sz w:val="20"/>
                <w:szCs w:val="20"/>
                <w:color w:val="auto"/>
              </w:rPr>
            </w:pPr>
            <w:r>
              <w:rPr>
                <w:rFonts w:ascii="Arial" w:cs="Arial" w:eastAsia="Arial" w:hAnsi="Arial"/>
                <w:sz w:val="18"/>
                <w:szCs w:val="18"/>
                <w:b w:val="1"/>
                <w:bCs w:val="1"/>
                <w:color w:val="auto"/>
              </w:rPr>
              <w:t>Outstanding at January 31, 2016</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6,342,189</w:t>
            </w:r>
          </w:p>
        </w:tc>
        <w:tc>
          <w:tcPr>
            <w:tcW w:w="940" w:type="dxa"/>
            <w:vAlign w:val="bottom"/>
          </w:tcPr>
          <w:p>
            <w:pPr>
              <w:jc w:val="right"/>
              <w:spacing w:after="0"/>
              <w:rPr>
                <w:sz w:val="20"/>
                <w:szCs w:val="20"/>
                <w:color w:val="auto"/>
              </w:rPr>
            </w:pPr>
            <w:r>
              <w:rPr>
                <w:rFonts w:ascii="Arial" w:cs="Arial" w:eastAsia="Arial" w:hAnsi="Arial"/>
                <w:sz w:val="18"/>
                <w:szCs w:val="18"/>
                <w:b w:val="1"/>
                <w:bCs w:val="1"/>
                <w:color w:val="auto"/>
              </w:rPr>
              <w:t>2,474,469</w:t>
            </w:r>
          </w:p>
        </w:tc>
        <w:tc>
          <w:tcPr>
            <w:tcW w:w="180" w:type="dxa"/>
            <w:vAlign w:val="bottom"/>
          </w:tcPr>
          <w:p>
            <w:pPr>
              <w:spacing w:after="0"/>
              <w:rPr>
                <w:sz w:val="18"/>
                <w:szCs w:val="18"/>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30,152,247</w:t>
            </w:r>
          </w:p>
        </w:tc>
        <w:tc>
          <w:tcPr>
            <w:tcW w:w="118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w:t>
            </w:r>
          </w:p>
        </w:tc>
        <w:tc>
          <w:tcPr>
            <w:tcW w:w="102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38,968,905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2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granted - directors</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57,000</w:t>
            </w:r>
          </w:p>
        </w:tc>
        <w:tc>
          <w:tcPr>
            <w:tcW w:w="11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57,000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20" w:type="dxa"/>
            <w:vAlign w:val="bottom"/>
          </w:tcPr>
          <w:p>
            <w:pPr>
              <w:spacing w:after="0"/>
              <w:rPr>
                <w:sz w:val="20"/>
                <w:szCs w:val="20"/>
                <w:color w:val="auto"/>
              </w:rPr>
            </w:pPr>
            <w:r>
              <w:rPr>
                <w:rFonts w:ascii="Arial" w:cs="Arial" w:eastAsia="Arial" w:hAnsi="Arial"/>
                <w:sz w:val="18"/>
                <w:szCs w:val="18"/>
                <w:color w:val="auto"/>
              </w:rPr>
              <w:t>Exercised stock options - compensation plans</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92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69,678</w:t>
            </w:r>
          </w:p>
        </w:tc>
        <w:tc>
          <w:tcPr>
            <w:tcW w:w="11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69,678</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920" w:type="dxa"/>
            <w:vAlign w:val="bottom"/>
          </w:tcPr>
          <w:p>
            <w:pPr>
              <w:spacing w:after="0"/>
              <w:rPr>
                <w:sz w:val="20"/>
                <w:szCs w:val="20"/>
                <w:color w:val="auto"/>
              </w:rPr>
            </w:pPr>
            <w:r>
              <w:rPr>
                <w:rFonts w:ascii="Arial" w:cs="Arial" w:eastAsia="Arial" w:hAnsi="Arial"/>
                <w:sz w:val="18"/>
                <w:szCs w:val="18"/>
                <w:b w:val="1"/>
                <w:bCs w:val="1"/>
                <w:color w:val="auto"/>
              </w:rPr>
              <w:t>Outstanding at June 30, 2016</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6,342,189</w:t>
            </w:r>
          </w:p>
        </w:tc>
        <w:tc>
          <w:tcPr>
            <w:tcW w:w="22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2,474,469</w:t>
            </w:r>
          </w:p>
        </w:tc>
        <w:tc>
          <w:tcPr>
            <w:tcW w:w="18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30,278,925</w:t>
            </w:r>
          </w:p>
        </w:tc>
        <w:tc>
          <w:tcPr>
            <w:tcW w:w="20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39,095,583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spacing w:after="0"/>
        <w:rPr>
          <w:sz w:val="20"/>
          <w:szCs w:val="20"/>
          <w:color w:val="auto"/>
        </w:rPr>
      </w:pPr>
      <w:r>
        <w:rPr>
          <w:rFonts w:ascii="Arial" w:cs="Arial" w:eastAsia="Arial" w:hAnsi="Arial"/>
          <w:sz w:val="17"/>
          <w:szCs w:val="17"/>
          <w:color w:val="auto"/>
        </w:rPr>
        <w:t>The following table presents information regarding shares repurchased but not retired by the Bank and accordingly classified as treasury stock:</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3780" w:type="dxa"/>
            <w:vAlign w:val="bottom"/>
          </w:tcPr>
          <w:p>
            <w:pPr>
              <w:spacing w:after="0"/>
              <w:rPr>
                <w:sz w:val="20"/>
                <w:szCs w:val="20"/>
                <w:color w:val="auto"/>
              </w:rPr>
            </w:pPr>
          </w:p>
        </w:tc>
        <w:tc>
          <w:tcPr>
            <w:tcW w:w="1700" w:type="dxa"/>
            <w:vAlign w:val="bottom"/>
            <w:gridSpan w:val="5"/>
          </w:tcPr>
          <w:p>
            <w:pPr>
              <w:jc w:val="right"/>
              <w:ind w:right="560"/>
              <w:spacing w:after="0"/>
              <w:rPr>
                <w:sz w:val="20"/>
                <w:szCs w:val="20"/>
                <w:color w:val="auto"/>
              </w:rPr>
            </w:pPr>
            <w:r>
              <w:rPr>
                <w:rFonts w:ascii="Arial" w:cs="Arial" w:eastAsia="Arial" w:hAnsi="Arial"/>
                <w:sz w:val="18"/>
                <w:szCs w:val="18"/>
                <w:b w:val="1"/>
                <w:bCs w:val="1"/>
                <w:color w:val="auto"/>
              </w:rPr>
              <w:t>“Class A”</w:t>
            </w:r>
          </w:p>
        </w:tc>
        <w:tc>
          <w:tcPr>
            <w:tcW w:w="1680" w:type="dxa"/>
            <w:vAlign w:val="bottom"/>
            <w:gridSpan w:val="4"/>
          </w:tcPr>
          <w:p>
            <w:pPr>
              <w:ind w:left="360"/>
              <w:spacing w:after="0"/>
              <w:rPr>
                <w:sz w:val="20"/>
                <w:szCs w:val="20"/>
                <w:color w:val="auto"/>
              </w:rPr>
            </w:pPr>
            <w:r>
              <w:rPr>
                <w:rFonts w:ascii="Arial" w:cs="Arial" w:eastAsia="Arial" w:hAnsi="Arial"/>
                <w:sz w:val="18"/>
                <w:szCs w:val="18"/>
                <w:b w:val="1"/>
                <w:bCs w:val="1"/>
                <w:color w:val="auto"/>
              </w:rPr>
              <w:t>“Class B”</w:t>
            </w:r>
          </w:p>
        </w:tc>
        <w:tc>
          <w:tcPr>
            <w:tcW w:w="1820" w:type="dxa"/>
            <w:vAlign w:val="bottom"/>
            <w:gridSpan w:val="4"/>
          </w:tcPr>
          <w:p>
            <w:pPr>
              <w:jc w:val="right"/>
              <w:ind w:right="620"/>
              <w:spacing w:after="0"/>
              <w:rPr>
                <w:sz w:val="20"/>
                <w:szCs w:val="20"/>
                <w:color w:val="auto"/>
              </w:rPr>
            </w:pPr>
            <w:r>
              <w:rPr>
                <w:rFonts w:ascii="Arial" w:cs="Arial" w:eastAsia="Arial" w:hAnsi="Arial"/>
                <w:sz w:val="18"/>
                <w:szCs w:val="18"/>
                <w:b w:val="1"/>
                <w:bCs w:val="1"/>
                <w:color w:val="auto"/>
              </w:rPr>
              <w:t>“Class E”</w:t>
            </w:r>
          </w:p>
        </w:tc>
        <w:tc>
          <w:tcPr>
            <w:tcW w:w="1020" w:type="dxa"/>
            <w:vAlign w:val="bottom"/>
            <w:gridSpan w:val="2"/>
          </w:tcPr>
          <w:p>
            <w:pPr>
              <w:jc w:val="right"/>
              <w:spacing w:after="0"/>
              <w:rPr>
                <w:sz w:val="20"/>
                <w:szCs w:val="20"/>
                <w:color w:val="auto"/>
              </w:rPr>
            </w:pPr>
            <w:r>
              <w:rPr>
                <w:rFonts w:ascii="Arial" w:cs="Arial" w:eastAsia="Arial" w:hAnsi="Arial"/>
                <w:sz w:val="18"/>
                <w:szCs w:val="18"/>
                <w:b w:val="1"/>
                <w:bCs w:val="1"/>
                <w:color w:val="auto"/>
              </w:rPr>
              <w:t>Total</w:t>
            </w: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3780" w:type="dxa"/>
            <w:vAlign w:val="bottom"/>
          </w:tcPr>
          <w:p>
            <w:pPr>
              <w:spacing w:after="0"/>
              <w:rPr>
                <w:sz w:val="19"/>
                <w:szCs w:val="19"/>
                <w:color w:val="auto"/>
              </w:rPr>
            </w:pPr>
          </w:p>
        </w:tc>
        <w:tc>
          <w:tcPr>
            <w:tcW w:w="800" w:type="dxa"/>
            <w:vAlign w:val="bottom"/>
            <w:tcBorders>
              <w:top w:val="single" w:sz="8" w:color="auto"/>
            </w:tcBorders>
            <w:gridSpan w:val="2"/>
          </w:tcPr>
          <w:p>
            <w:pPr>
              <w:ind w:left="100"/>
              <w:spacing w:after="0"/>
              <w:rPr>
                <w:sz w:val="20"/>
                <w:szCs w:val="20"/>
                <w:color w:val="auto"/>
              </w:rPr>
            </w:pPr>
            <w:r>
              <w:rPr>
                <w:rFonts w:ascii="Arial" w:cs="Arial" w:eastAsia="Arial" w:hAnsi="Arial"/>
                <w:sz w:val="18"/>
                <w:szCs w:val="18"/>
                <w:b w:val="1"/>
                <w:bCs w:val="1"/>
                <w:color w:val="auto"/>
              </w:rPr>
              <w:t>Shares</w:t>
            </w:r>
          </w:p>
        </w:tc>
        <w:tc>
          <w:tcPr>
            <w:tcW w:w="70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w w:val="99"/>
              </w:rPr>
              <w:t>Amount</w:t>
            </w:r>
          </w:p>
        </w:tc>
        <w:tc>
          <w:tcPr>
            <w:tcW w:w="200" w:type="dxa"/>
            <w:vAlign w:val="bottom"/>
          </w:tcPr>
          <w:p>
            <w:pPr>
              <w:spacing w:after="0"/>
              <w:rPr>
                <w:sz w:val="19"/>
                <w:szCs w:val="19"/>
                <w:color w:val="auto"/>
              </w:rPr>
            </w:pPr>
          </w:p>
        </w:tc>
        <w:tc>
          <w:tcPr>
            <w:tcW w:w="880" w:type="dxa"/>
            <w:vAlign w:val="bottom"/>
            <w:tcBorders>
              <w:top w:val="single" w:sz="8" w:color="auto"/>
            </w:tcBorders>
            <w:gridSpan w:val="2"/>
          </w:tcPr>
          <w:p>
            <w:pPr>
              <w:jc w:val="right"/>
              <w:ind w:right="280"/>
              <w:spacing w:after="0"/>
              <w:rPr>
                <w:sz w:val="20"/>
                <w:szCs w:val="20"/>
                <w:color w:val="auto"/>
              </w:rPr>
            </w:pPr>
            <w:r>
              <w:rPr>
                <w:rFonts w:ascii="Arial" w:cs="Arial" w:eastAsia="Arial" w:hAnsi="Arial"/>
                <w:sz w:val="18"/>
                <w:szCs w:val="18"/>
                <w:b w:val="1"/>
                <w:bCs w:val="1"/>
                <w:color w:val="auto"/>
                <w:w w:val="96"/>
              </w:rPr>
              <w:t>Shares</w:t>
            </w:r>
          </w:p>
        </w:tc>
        <w:tc>
          <w:tcPr>
            <w:tcW w:w="6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88"/>
              </w:rPr>
              <w:t>Amount</w:t>
            </w:r>
          </w:p>
        </w:tc>
        <w:tc>
          <w:tcPr>
            <w:tcW w:w="180" w:type="dxa"/>
            <w:vAlign w:val="bottom"/>
          </w:tcPr>
          <w:p>
            <w:pPr>
              <w:spacing w:after="0"/>
              <w:rPr>
                <w:sz w:val="19"/>
                <w:szCs w:val="19"/>
                <w:color w:val="auto"/>
              </w:rPr>
            </w:pPr>
          </w:p>
        </w:tc>
        <w:tc>
          <w:tcPr>
            <w:tcW w:w="102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8"/>
                <w:szCs w:val="18"/>
                <w:b w:val="1"/>
                <w:bCs w:val="1"/>
                <w:color w:val="auto"/>
              </w:rPr>
              <w:t>Shares</w:t>
            </w:r>
          </w:p>
        </w:tc>
        <w:tc>
          <w:tcPr>
            <w:tcW w:w="6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88"/>
              </w:rPr>
              <w:t>Amount</w:t>
            </w:r>
          </w:p>
        </w:tc>
        <w:tc>
          <w:tcPr>
            <w:tcW w:w="180" w:type="dxa"/>
            <w:vAlign w:val="bottom"/>
          </w:tcPr>
          <w:p>
            <w:pPr>
              <w:spacing w:after="0"/>
              <w:rPr>
                <w:sz w:val="19"/>
                <w:szCs w:val="19"/>
                <w:color w:val="auto"/>
              </w:rPr>
            </w:pPr>
          </w:p>
        </w:tc>
        <w:tc>
          <w:tcPr>
            <w:tcW w:w="102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8"/>
                <w:szCs w:val="18"/>
                <w:b w:val="1"/>
                <w:bCs w:val="1"/>
                <w:color w:val="auto"/>
              </w:rPr>
              <w:t>Shares</w:t>
            </w:r>
          </w:p>
        </w:tc>
        <w:tc>
          <w:tcPr>
            <w:tcW w:w="6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88"/>
              </w:rPr>
              <w:t>Amount</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January 1, 2015</w:t>
            </w: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318,140</w:t>
            </w:r>
          </w:p>
        </w:tc>
        <w:tc>
          <w:tcPr>
            <w:tcW w:w="1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10,708</w:t>
            </w:r>
          </w:p>
        </w:tc>
        <w:tc>
          <w:tcPr>
            <w:tcW w:w="20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589,174</w:t>
            </w:r>
          </w:p>
        </w:tc>
        <w:tc>
          <w:tcPr>
            <w:tcW w:w="20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16,242</w:t>
            </w:r>
          </w:p>
        </w:tc>
        <w:tc>
          <w:tcPr>
            <w:tcW w:w="18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2,295,186</w:t>
            </w:r>
          </w:p>
        </w:tc>
        <w:tc>
          <w:tcPr>
            <w:tcW w:w="20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50,677</w:t>
            </w:r>
          </w:p>
        </w:tc>
        <w:tc>
          <w:tcPr>
            <w:tcW w:w="18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3,202,500</w:t>
            </w:r>
          </w:p>
        </w:tc>
        <w:tc>
          <w:tcPr>
            <w:tcW w:w="18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77,627</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Restricted stock granted - directors</w:t>
            </w:r>
          </w:p>
        </w:tc>
        <w:tc>
          <w:tcPr>
            <w:tcW w:w="7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(57,000)</w:t>
            </w:r>
          </w:p>
        </w:tc>
        <w:tc>
          <w:tcPr>
            <w:tcW w:w="20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(1,259)</w:t>
            </w:r>
          </w:p>
        </w:tc>
        <w:tc>
          <w:tcPr>
            <w:tcW w:w="18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(57,000)</w:t>
            </w:r>
          </w:p>
        </w:tc>
        <w:tc>
          <w:tcPr>
            <w:tcW w:w="18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(1,259)</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 - compensation plans</w:t>
            </w: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(70,358)</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(1,553)</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(70,358)</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(1,553)</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8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8"/>
                <w:szCs w:val="18"/>
                <w:color w:val="auto"/>
              </w:rPr>
              <w:t>(64,208)</w:t>
            </w:r>
          </w:p>
        </w:tc>
        <w:tc>
          <w:tcPr>
            <w:tcW w:w="800" w:type="dxa"/>
            <w:vAlign w:val="bottom"/>
            <w:gridSpan w:val="2"/>
          </w:tcPr>
          <w:p>
            <w:pPr>
              <w:jc w:val="right"/>
              <w:ind w:right="120"/>
              <w:spacing w:after="0"/>
              <w:rPr>
                <w:sz w:val="20"/>
                <w:szCs w:val="20"/>
                <w:color w:val="auto"/>
              </w:rPr>
            </w:pPr>
            <w:r>
              <w:rPr>
                <w:rFonts w:ascii="Arial" w:cs="Arial" w:eastAsia="Arial" w:hAnsi="Arial"/>
                <w:sz w:val="18"/>
                <w:szCs w:val="18"/>
                <w:color w:val="auto"/>
              </w:rPr>
              <w:t>(1,418)</w:t>
            </w: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(64,208)</w:t>
            </w:r>
          </w:p>
        </w:tc>
        <w:tc>
          <w:tcPr>
            <w:tcW w:w="720" w:type="dxa"/>
            <w:vAlign w:val="bottom"/>
            <w:gridSpan w:val="2"/>
          </w:tcPr>
          <w:p>
            <w:pPr>
              <w:jc w:val="right"/>
              <w:ind w:right="40"/>
              <w:spacing w:after="0"/>
              <w:rPr>
                <w:sz w:val="20"/>
                <w:szCs w:val="20"/>
                <w:color w:val="auto"/>
              </w:rPr>
            </w:pPr>
            <w:r>
              <w:rPr>
                <w:rFonts w:ascii="Arial" w:cs="Arial" w:eastAsia="Arial" w:hAnsi="Arial"/>
                <w:sz w:val="18"/>
                <w:szCs w:val="18"/>
                <w:color w:val="auto"/>
              </w:rPr>
              <w:t>(1,418)</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June 30, 2015</w:t>
            </w: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318,140</w:t>
            </w:r>
          </w:p>
        </w:tc>
        <w:tc>
          <w:tcPr>
            <w:tcW w:w="1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10,708</w:t>
            </w:r>
          </w:p>
        </w:tc>
        <w:tc>
          <w:tcPr>
            <w:tcW w:w="20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589,174</w:t>
            </w:r>
          </w:p>
        </w:tc>
        <w:tc>
          <w:tcPr>
            <w:tcW w:w="20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16,242</w:t>
            </w:r>
          </w:p>
        </w:tc>
        <w:tc>
          <w:tcPr>
            <w:tcW w:w="18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2,103,620</w:t>
            </w:r>
          </w:p>
        </w:tc>
        <w:tc>
          <w:tcPr>
            <w:tcW w:w="20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46,447</w:t>
            </w:r>
          </w:p>
        </w:tc>
        <w:tc>
          <w:tcPr>
            <w:tcW w:w="18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3,010,934</w:t>
            </w:r>
          </w:p>
        </w:tc>
        <w:tc>
          <w:tcPr>
            <w:tcW w:w="18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73,397</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00" w:type="dxa"/>
            <w:vAlign w:val="bottom"/>
            <w:vMerge w:val="restart"/>
          </w:tcPr>
          <w:p>
            <w:pPr>
              <w:spacing w:after="0"/>
              <w:rPr>
                <w:sz w:val="18"/>
                <w:szCs w:val="18"/>
                <w:color w:val="auto"/>
              </w:rPr>
            </w:pPr>
          </w:p>
        </w:tc>
        <w:tc>
          <w:tcPr>
            <w:tcW w:w="37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vMerge w:val="continue"/>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Outstanding at January 1, 2016</w:t>
            </w: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318,140</w:t>
            </w:r>
          </w:p>
        </w:tc>
        <w:tc>
          <w:tcPr>
            <w:tcW w:w="9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10,708</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589,174</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16,242</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w w:val="99"/>
              </w:rPr>
              <w:t>2,103,620</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46,447</w:t>
            </w:r>
          </w:p>
        </w:tc>
        <w:tc>
          <w:tcPr>
            <w:tcW w:w="10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3,010,934</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73,397</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Restricted stock granted - directors</w:t>
            </w:r>
          </w:p>
        </w:tc>
        <w:tc>
          <w:tcPr>
            <w:tcW w:w="8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8"/>
                <w:szCs w:val="18"/>
                <w:color w:val="auto"/>
              </w:rPr>
              <w:t>(57,000)</w:t>
            </w:r>
          </w:p>
        </w:tc>
        <w:tc>
          <w:tcPr>
            <w:tcW w:w="800" w:type="dxa"/>
            <w:vAlign w:val="bottom"/>
            <w:gridSpan w:val="2"/>
          </w:tcPr>
          <w:p>
            <w:pPr>
              <w:jc w:val="right"/>
              <w:ind w:right="120"/>
              <w:spacing w:after="0"/>
              <w:rPr>
                <w:sz w:val="20"/>
                <w:szCs w:val="20"/>
                <w:color w:val="auto"/>
              </w:rPr>
            </w:pPr>
            <w:r>
              <w:rPr>
                <w:rFonts w:ascii="Arial" w:cs="Arial" w:eastAsia="Arial" w:hAnsi="Arial"/>
                <w:sz w:val="18"/>
                <w:szCs w:val="18"/>
                <w:color w:val="auto"/>
              </w:rPr>
              <w:t>(1,259)</w:t>
            </w: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(57,000)</w:t>
            </w:r>
          </w:p>
        </w:tc>
        <w:tc>
          <w:tcPr>
            <w:tcW w:w="720" w:type="dxa"/>
            <w:vAlign w:val="bottom"/>
            <w:gridSpan w:val="2"/>
          </w:tcPr>
          <w:p>
            <w:pPr>
              <w:jc w:val="right"/>
              <w:ind w:right="40"/>
              <w:spacing w:after="0"/>
              <w:rPr>
                <w:sz w:val="20"/>
                <w:szCs w:val="20"/>
                <w:color w:val="auto"/>
              </w:rPr>
            </w:pPr>
            <w:r>
              <w:rPr>
                <w:rFonts w:ascii="Arial" w:cs="Arial" w:eastAsia="Arial" w:hAnsi="Arial"/>
                <w:sz w:val="18"/>
                <w:szCs w:val="18"/>
                <w:color w:val="auto"/>
              </w:rPr>
              <w:t>(1,259)</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 - compensation plans</w:t>
            </w: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8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8"/>
                <w:szCs w:val="18"/>
                <w:color w:val="auto"/>
              </w:rPr>
              <w:t>(69,678)</w:t>
            </w:r>
          </w:p>
        </w:tc>
        <w:tc>
          <w:tcPr>
            <w:tcW w:w="800" w:type="dxa"/>
            <w:vAlign w:val="bottom"/>
            <w:gridSpan w:val="2"/>
          </w:tcPr>
          <w:p>
            <w:pPr>
              <w:jc w:val="right"/>
              <w:ind w:right="120"/>
              <w:spacing w:after="0"/>
              <w:rPr>
                <w:sz w:val="20"/>
                <w:szCs w:val="20"/>
                <w:color w:val="auto"/>
              </w:rPr>
            </w:pPr>
            <w:r>
              <w:rPr>
                <w:rFonts w:ascii="Arial" w:cs="Arial" w:eastAsia="Arial" w:hAnsi="Arial"/>
                <w:sz w:val="18"/>
                <w:szCs w:val="18"/>
                <w:color w:val="auto"/>
              </w:rPr>
              <w:t>(1,538)</w:t>
            </w: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(69,678)</w:t>
            </w:r>
          </w:p>
        </w:tc>
        <w:tc>
          <w:tcPr>
            <w:tcW w:w="720" w:type="dxa"/>
            <w:vAlign w:val="bottom"/>
            <w:gridSpan w:val="2"/>
          </w:tcPr>
          <w:p>
            <w:pPr>
              <w:jc w:val="right"/>
              <w:ind w:right="40"/>
              <w:spacing w:after="0"/>
              <w:rPr>
                <w:sz w:val="20"/>
                <w:szCs w:val="20"/>
                <w:color w:val="auto"/>
              </w:rPr>
            </w:pPr>
            <w:r>
              <w:rPr>
                <w:rFonts w:ascii="Arial" w:cs="Arial" w:eastAsia="Arial" w:hAnsi="Arial"/>
                <w:sz w:val="18"/>
                <w:szCs w:val="18"/>
                <w:color w:val="auto"/>
              </w:rPr>
              <w:t>(1,538)</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June 30, 2016</w:t>
            </w: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318,140</w:t>
            </w:r>
          </w:p>
        </w:tc>
        <w:tc>
          <w:tcPr>
            <w:tcW w:w="1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10,708</w:t>
            </w:r>
          </w:p>
        </w:tc>
        <w:tc>
          <w:tcPr>
            <w:tcW w:w="20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589,174</w:t>
            </w:r>
          </w:p>
        </w:tc>
        <w:tc>
          <w:tcPr>
            <w:tcW w:w="20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16,242</w:t>
            </w:r>
          </w:p>
        </w:tc>
        <w:tc>
          <w:tcPr>
            <w:tcW w:w="18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1,976,942</w:t>
            </w:r>
          </w:p>
        </w:tc>
        <w:tc>
          <w:tcPr>
            <w:tcW w:w="20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43,650</w:t>
            </w:r>
          </w:p>
        </w:tc>
        <w:tc>
          <w:tcPr>
            <w:tcW w:w="18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2,884,256</w:t>
            </w:r>
          </w:p>
        </w:tc>
        <w:tc>
          <w:tcPr>
            <w:tcW w:w="18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70,600</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750"/>
        </w:trPr>
        <w:tc>
          <w:tcPr>
            <w:tcW w:w="500" w:type="dxa"/>
            <w:vAlign w:val="bottom"/>
            <w:tcBorders>
              <w:bottom w:val="single" w:sz="8" w:color="auto"/>
            </w:tcBorders>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gridSpan w:val="3"/>
          </w:tcPr>
          <w:p>
            <w:pPr>
              <w:jc w:val="right"/>
              <w:ind w:right="160"/>
              <w:spacing w:after="0"/>
              <w:rPr>
                <w:sz w:val="20"/>
                <w:szCs w:val="20"/>
                <w:color w:val="auto"/>
              </w:rPr>
            </w:pPr>
            <w:r>
              <w:rPr>
                <w:rFonts w:ascii="Arial" w:cs="Arial" w:eastAsia="Arial" w:hAnsi="Arial"/>
                <w:sz w:val="18"/>
                <w:szCs w:val="18"/>
                <w:color w:val="auto"/>
              </w:rPr>
              <w:t>46</w:t>
            </w:r>
          </w:p>
        </w:tc>
        <w:tc>
          <w:tcPr>
            <w:tcW w:w="6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7" w:right="239" w:bottom="1440" w:gutter="0" w:footer="0" w:header="0"/>
        </w:sectPr>
      </w:pPr>
    </w:p>
    <w:bookmarkStart w:id="48" w:name="page49"/>
    <w:bookmarkEnd w:id="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right="8380" w:hanging="492"/>
        <w:spacing w:after="0" w:line="503" w:lineRule="auto"/>
        <w:tabs>
          <w:tab w:leader="none" w:pos="500" w:val="left"/>
        </w:tabs>
        <w:numPr>
          <w:ilvl w:val="0"/>
          <w:numId w:val="49"/>
        </w:numPr>
        <w:rPr>
          <w:rFonts w:ascii="Arial" w:cs="Arial" w:eastAsia="Arial" w:hAnsi="Arial"/>
          <w:sz w:val="18"/>
          <w:szCs w:val="18"/>
          <w:b w:val="1"/>
          <w:bCs w:val="1"/>
          <w:color w:val="auto"/>
        </w:rPr>
      </w:pPr>
      <w:r>
        <w:rPr>
          <w:rFonts w:ascii="Arial" w:cs="Arial" w:eastAsia="Arial" w:hAnsi="Arial"/>
          <w:sz w:val="18"/>
          <w:szCs w:val="18"/>
          <w:b w:val="1"/>
          <w:bCs w:val="1"/>
          <w:color w:val="auto"/>
        </w:rPr>
        <w:t>Capital and Reserves (continued) Reserves</w:t>
      </w:r>
    </w:p>
    <w:p>
      <w:pPr>
        <w:jc w:val="both"/>
        <w:ind w:left="50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Banking Law in the Republic of Panama requires banks with general banking license to maintain a total capital adequacy index that shall not be lower than 8% of total assets and off-balance sheet irrevocable contingency transactions, weighted according to their risk; and primary capital equivalent that shall not be less than 4% of its assets and off-balance sheet irrevocable contingency transactions, weighted according to their risk. As of June 30, 2016, the Bank’s total capital adequacy ratio is 16.89% which is in compliance with the minimum capital adequacy ratios required by the Banking Law in the Republic of Panama.</w:t>
      </w:r>
    </w:p>
    <w:p>
      <w:pPr>
        <w:spacing w:after="0" w:line="184"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Restriction on retained earnings</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June 30, 2016 and December 31, 2015, $43.6 million and $38.7 million, respectively of retained earnings are restricted from dividend distribution for purposes of complying with local regulatory requirements.</w:t>
      </w:r>
    </w:p>
    <w:p>
      <w:pPr>
        <w:spacing w:after="0" w:line="166"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Additional paid-in capital</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June 30, 2016 and December 31, 2015, the additional paid-in capital consists of additional cash contributions to the common capital paid by shareholders.</w:t>
      </w:r>
    </w:p>
    <w:p>
      <w:pPr>
        <w:spacing w:after="0" w:line="166"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Dividends</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As of June 30, 2016 and 2015, the dividends provided for or paid were as follows:</w:t>
      </w:r>
    </w:p>
    <w:p>
      <w:pPr>
        <w:spacing w:after="0" w:line="221" w:lineRule="exact"/>
        <w:rPr>
          <w:sz w:val="20"/>
          <w:szCs w:val="20"/>
          <w:color w:val="auto"/>
        </w:rPr>
      </w:pPr>
    </w:p>
    <w:tbl>
      <w:tblPr>
        <w:tblLayout w:type="fixed"/>
        <w:tblInd w:w="500" w:type="dxa"/>
        <w:tblCellMar>
          <w:top w:w="0" w:type="dxa"/>
          <w:left w:w="0" w:type="dxa"/>
          <w:bottom w:w="0" w:type="dxa"/>
          <w:right w:w="0" w:type="dxa"/>
        </w:tblCellMar>
      </w:tblPr>
      <w:tr>
        <w:trPr>
          <w:trHeight w:val="216"/>
        </w:trPr>
        <w:tc>
          <w:tcPr>
            <w:tcW w:w="4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84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5"/>
              </w:rPr>
              <w:t>First Quarter</w:t>
            </w:r>
          </w:p>
        </w:tc>
        <w:tc>
          <w:tcPr>
            <w:tcW w:w="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580" w:type="dxa"/>
            <w:vAlign w:val="bottom"/>
            <w:gridSpan w:val="3"/>
          </w:tcPr>
          <w:p>
            <w:pPr>
              <w:jc w:val="center"/>
              <w:spacing w:after="0"/>
              <w:rPr>
                <w:sz w:val="20"/>
                <w:szCs w:val="20"/>
                <w:color w:val="auto"/>
              </w:rPr>
            </w:pPr>
            <w:r>
              <w:rPr>
                <w:rFonts w:ascii="Arial" w:cs="Arial" w:eastAsia="Arial" w:hAnsi="Arial"/>
                <w:sz w:val="18"/>
                <w:szCs w:val="18"/>
                <w:b w:val="1"/>
                <w:bCs w:val="1"/>
                <w:color w:val="auto"/>
                <w:w w:val="90"/>
              </w:rPr>
              <w:t>Second Quarter</w:t>
            </w:r>
          </w:p>
        </w:tc>
        <w:tc>
          <w:tcPr>
            <w:tcW w:w="5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42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500" w:type="dxa"/>
            <w:vAlign w:val="bottom"/>
            <w:tcBorders>
              <w:bottom w:val="single" w:sz="8" w:color="auto"/>
            </w:tcBorders>
          </w:tcPr>
          <w:p>
            <w:pPr>
              <w:spacing w:after="0"/>
              <w:rPr>
                <w:sz w:val="20"/>
                <w:szCs w:val="20"/>
                <w:color w:val="auto"/>
              </w:rPr>
            </w:pPr>
          </w:p>
        </w:tc>
        <w:tc>
          <w:tcPr>
            <w:tcW w:w="1340" w:type="dxa"/>
            <w:vAlign w:val="bottom"/>
            <w:tcBorders>
              <w:bottom w:val="single" w:sz="8" w:color="auto"/>
            </w:tcBorders>
            <w:gridSpan w:val="2"/>
          </w:tcPr>
          <w:p>
            <w:pPr>
              <w:jc w:val="center"/>
              <w:ind w:right="620"/>
              <w:spacing w:after="0"/>
              <w:rPr>
                <w:sz w:val="20"/>
                <w:szCs w:val="20"/>
                <w:color w:val="auto"/>
              </w:rPr>
            </w:pPr>
            <w:r>
              <w:rPr>
                <w:rFonts w:ascii="Arial" w:cs="Arial" w:eastAsia="Arial" w:hAnsi="Arial"/>
                <w:sz w:val="18"/>
                <w:szCs w:val="18"/>
                <w:b w:val="1"/>
                <w:bCs w:val="1"/>
                <w:color w:val="auto"/>
                <w:w w:val="88"/>
              </w:rPr>
              <w:t>June 30,</w:t>
            </w:r>
          </w:p>
        </w:tc>
        <w:tc>
          <w:tcPr>
            <w:tcW w:w="2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50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gridSpan w:val="2"/>
          </w:tcPr>
          <w:p>
            <w:pPr>
              <w:jc w:val="center"/>
              <w:ind w:right="400"/>
              <w:spacing w:after="0"/>
              <w:rPr>
                <w:sz w:val="20"/>
                <w:szCs w:val="20"/>
                <w:color w:val="auto"/>
              </w:rPr>
            </w:pPr>
            <w:r>
              <w:rPr>
                <w:rFonts w:ascii="Arial" w:cs="Arial" w:eastAsia="Arial" w:hAnsi="Arial"/>
                <w:sz w:val="18"/>
                <w:szCs w:val="18"/>
                <w:b w:val="1"/>
                <w:bCs w:val="1"/>
                <w:color w:val="auto"/>
                <w:w w:val="88"/>
              </w:rPr>
              <w:t>June 30,</w:t>
            </w:r>
          </w:p>
        </w:tc>
        <w:tc>
          <w:tcPr>
            <w:tcW w:w="5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4400" w:type="dxa"/>
            <w:vAlign w:val="bottom"/>
            <w:gridSpan w:val="2"/>
          </w:tcPr>
          <w:p>
            <w:pPr>
              <w:spacing w:after="0"/>
              <w:rPr>
                <w:sz w:val="20"/>
                <w:szCs w:val="20"/>
                <w:color w:val="auto"/>
              </w:rPr>
            </w:pPr>
            <w:r>
              <w:rPr>
                <w:rFonts w:ascii="Arial" w:cs="Arial" w:eastAsia="Arial" w:hAnsi="Arial"/>
                <w:sz w:val="18"/>
                <w:szCs w:val="18"/>
                <w:b w:val="1"/>
                <w:bCs w:val="1"/>
                <w:color w:val="auto"/>
              </w:rPr>
              <w:t>Dividends</w:t>
            </w:r>
          </w:p>
        </w:tc>
        <w:tc>
          <w:tcPr>
            <w:tcW w:w="900" w:type="dxa"/>
            <w:vAlign w:val="bottom"/>
          </w:tcPr>
          <w:p>
            <w:pPr>
              <w:jc w:val="right"/>
              <w:spacing w:after="0"/>
              <w:rPr>
                <w:sz w:val="20"/>
                <w:szCs w:val="20"/>
                <w:color w:val="auto"/>
              </w:rPr>
            </w:pPr>
            <w:r>
              <w:rPr>
                <w:rFonts w:ascii="Arial" w:cs="Arial" w:eastAsia="Arial" w:hAnsi="Arial"/>
                <w:sz w:val="18"/>
                <w:szCs w:val="18"/>
                <w:b w:val="1"/>
                <w:bCs w:val="1"/>
                <w:color w:val="auto"/>
              </w:rPr>
              <w:t>2016</w:t>
            </w:r>
          </w:p>
        </w:tc>
        <w:tc>
          <w:tcPr>
            <w:tcW w:w="1840" w:type="dxa"/>
            <w:vAlign w:val="bottom"/>
            <w:gridSpan w:val="3"/>
          </w:tcPr>
          <w:p>
            <w:pPr>
              <w:jc w:val="right"/>
              <w:ind w:right="240"/>
              <w:spacing w:after="0"/>
              <w:rPr>
                <w:sz w:val="20"/>
                <w:szCs w:val="20"/>
                <w:color w:val="auto"/>
              </w:rPr>
            </w:pPr>
            <w:r>
              <w:rPr>
                <w:rFonts w:ascii="Arial" w:cs="Arial" w:eastAsia="Arial" w:hAnsi="Arial"/>
                <w:sz w:val="18"/>
                <w:szCs w:val="18"/>
                <w:b w:val="1"/>
                <w:bCs w:val="1"/>
                <w:color w:val="auto"/>
              </w:rPr>
              <w:t>2015</w:t>
            </w:r>
          </w:p>
        </w:tc>
        <w:tc>
          <w:tcPr>
            <w:tcW w:w="2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00" w:type="dxa"/>
            <w:vAlign w:val="bottom"/>
          </w:tcPr>
          <w:p>
            <w:pPr>
              <w:jc w:val="right"/>
              <w:spacing w:after="0"/>
              <w:rPr>
                <w:sz w:val="20"/>
                <w:szCs w:val="20"/>
                <w:color w:val="auto"/>
              </w:rPr>
            </w:pPr>
            <w:r>
              <w:rPr>
                <w:rFonts w:ascii="Arial" w:cs="Arial" w:eastAsia="Arial" w:hAnsi="Arial"/>
                <w:sz w:val="18"/>
                <w:szCs w:val="18"/>
                <w:b w:val="1"/>
                <w:bCs w:val="1"/>
                <w:color w:val="auto"/>
              </w:rPr>
              <w:t>2016</w:t>
            </w:r>
          </w:p>
        </w:tc>
        <w:tc>
          <w:tcPr>
            <w:tcW w:w="1580" w:type="dxa"/>
            <w:vAlign w:val="bottom"/>
            <w:gridSpan w:val="3"/>
          </w:tcPr>
          <w:p>
            <w:pPr>
              <w:jc w:val="right"/>
              <w:spacing w:after="0"/>
              <w:rPr>
                <w:sz w:val="20"/>
                <w:szCs w:val="20"/>
                <w:color w:val="auto"/>
              </w:rPr>
            </w:pPr>
            <w:r>
              <w:rPr>
                <w:rFonts w:ascii="Arial" w:cs="Arial" w:eastAsia="Arial" w:hAnsi="Arial"/>
                <w:sz w:val="18"/>
                <w:szCs w:val="18"/>
                <w:b w:val="1"/>
                <w:bCs w:val="1"/>
                <w:color w:val="auto"/>
              </w:rPr>
              <w:t>2015</w:t>
            </w:r>
          </w:p>
        </w:tc>
        <w:tc>
          <w:tcPr>
            <w:tcW w:w="5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23"/>
        </w:trPr>
        <w:tc>
          <w:tcPr>
            <w:tcW w:w="42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Dividends provided for or paid during the quarter</w:t>
            </w:r>
          </w:p>
        </w:tc>
        <w:tc>
          <w:tcPr>
            <w:tcW w:w="120" w:type="dxa"/>
            <w:vAlign w:val="bottom"/>
            <w:tcBorders>
              <w:top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spacing w:after="0"/>
              <w:rPr>
                <w:sz w:val="19"/>
                <w:szCs w:val="19"/>
                <w:color w:val="auto"/>
              </w:rPr>
            </w:pP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87"/>
              </w:rPr>
              <w:t>15,000</w:t>
            </w:r>
          </w:p>
        </w:tc>
        <w:tc>
          <w:tcPr>
            <w:tcW w:w="22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spacing w:after="0"/>
              <w:rPr>
                <w:sz w:val="19"/>
                <w:szCs w:val="19"/>
                <w:color w:val="auto"/>
              </w:rPr>
            </w:pP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87"/>
              </w:rPr>
              <w:t>15,052</w:t>
            </w:r>
          </w:p>
        </w:tc>
        <w:tc>
          <w:tcPr>
            <w:tcW w:w="200" w:type="dxa"/>
            <w:vAlign w:val="bottom"/>
            <w:tcBorders>
              <w:top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spacing w:after="0"/>
              <w:rPr>
                <w:sz w:val="19"/>
                <w:szCs w:val="19"/>
                <w:color w:val="auto"/>
              </w:rPr>
            </w:pP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87"/>
              </w:rPr>
              <w:t>15,000</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r>
      <w:tr>
        <w:trPr>
          <w:trHeight w:val="210"/>
        </w:trPr>
        <w:tc>
          <w:tcPr>
            <w:tcW w:w="4400" w:type="dxa"/>
            <w:vAlign w:val="bottom"/>
            <w:gridSpan w:val="2"/>
          </w:tcPr>
          <w:p>
            <w:pPr>
              <w:ind w:left="20"/>
              <w:spacing w:after="0"/>
              <w:rPr>
                <w:sz w:val="20"/>
                <w:szCs w:val="20"/>
                <w:color w:val="auto"/>
              </w:rPr>
            </w:pPr>
            <w:r>
              <w:rPr>
                <w:rFonts w:ascii="Arial" w:cs="Arial" w:eastAsia="Arial" w:hAnsi="Arial"/>
                <w:sz w:val="18"/>
                <w:szCs w:val="18"/>
                <w:color w:val="auto"/>
              </w:rPr>
              <w:t>Dividend per share</w:t>
            </w:r>
          </w:p>
        </w:tc>
        <w:tc>
          <w:tcPr>
            <w:tcW w:w="900" w:type="dxa"/>
            <w:vAlign w:val="bottom"/>
            <w:tcBorders>
              <w:bottom w:val="single" w:sz="8" w:color="auto"/>
            </w:tcBorders>
          </w:tcPr>
          <w:p>
            <w:pPr>
              <w:spacing w:after="0"/>
              <w:rPr>
                <w:sz w:val="18"/>
                <w:szCs w:val="18"/>
                <w:color w:val="auto"/>
              </w:rPr>
            </w:pPr>
          </w:p>
        </w:tc>
        <w:tc>
          <w:tcPr>
            <w:tcW w:w="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0.385</w:t>
            </w:r>
          </w:p>
        </w:tc>
        <w:tc>
          <w:tcPr>
            <w:tcW w:w="220" w:type="dxa"/>
            <w:vAlign w:val="bottom"/>
          </w:tcPr>
          <w:p>
            <w:pPr>
              <w:spacing w:after="0"/>
              <w:rPr>
                <w:sz w:val="18"/>
                <w:szCs w:val="18"/>
                <w:color w:val="auto"/>
              </w:rPr>
            </w:pPr>
          </w:p>
        </w:tc>
        <w:tc>
          <w:tcPr>
            <w:tcW w:w="1120" w:type="dxa"/>
            <w:vAlign w:val="bottom"/>
            <w:tcBorders>
              <w:bottom w:val="single" w:sz="8" w:color="auto"/>
            </w:tcBorders>
          </w:tcPr>
          <w:p>
            <w:pPr>
              <w:spacing w:after="0"/>
              <w:rPr>
                <w:sz w:val="18"/>
                <w:szCs w:val="18"/>
                <w:color w:val="auto"/>
              </w:rPr>
            </w:pPr>
          </w:p>
        </w:tc>
        <w:tc>
          <w:tcPr>
            <w:tcW w:w="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00" w:type="dxa"/>
            <w:vAlign w:val="bottom"/>
            <w:tcBorders>
              <w:bottom w:val="single" w:sz="8" w:color="auto"/>
            </w:tcBorders>
          </w:tcPr>
          <w:p>
            <w:pPr>
              <w:spacing w:after="0"/>
              <w:rPr>
                <w:sz w:val="18"/>
                <w:szCs w:val="18"/>
                <w:color w:val="auto"/>
              </w:rPr>
            </w:pPr>
          </w:p>
        </w:tc>
        <w:tc>
          <w:tcPr>
            <w:tcW w:w="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0.385</w:t>
            </w:r>
          </w:p>
        </w:tc>
        <w:tc>
          <w:tcPr>
            <w:tcW w:w="200" w:type="dxa"/>
            <w:vAlign w:val="bottom"/>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0.385</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bl>
    <w:p>
      <w:pPr>
        <w:spacing w:after="0" w:line="198" w:lineRule="exact"/>
        <w:rPr>
          <w:sz w:val="20"/>
          <w:szCs w:val="20"/>
          <w:color w:val="auto"/>
        </w:rPr>
      </w:pPr>
    </w:p>
    <w:p>
      <w:pPr>
        <w:ind w:left="500" w:hanging="492"/>
        <w:spacing w:after="0"/>
        <w:tabs>
          <w:tab w:leader="none" w:pos="500" w:val="left"/>
        </w:tabs>
        <w:numPr>
          <w:ilvl w:val="0"/>
          <w:numId w:val="50"/>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w:t>
      </w:r>
    </w:p>
    <w:p>
      <w:pPr>
        <w:spacing w:after="0" w:line="229"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systematic basis.</w:t>
      </w:r>
    </w:p>
    <w:p>
      <w:pPr>
        <w:spacing w:after="0" w:line="181" w:lineRule="exact"/>
        <w:rPr>
          <w:rFonts w:ascii="Arial" w:cs="Arial" w:eastAsia="Arial" w:hAnsi="Arial"/>
          <w:sz w:val="18"/>
          <w:szCs w:val="18"/>
          <w:b w:val="1"/>
          <w:bCs w:val="1"/>
          <w:color w:val="auto"/>
        </w:rPr>
      </w:pPr>
    </w:p>
    <w:p>
      <w:pPr>
        <w:jc w:val="both"/>
        <w:ind w:left="500"/>
        <w:spacing w:after="0" w:line="297" w:lineRule="auto"/>
        <w:rPr>
          <w:rFonts w:ascii="Arial" w:cs="Arial" w:eastAsia="Arial" w:hAnsi="Arial"/>
          <w:sz w:val="18"/>
          <w:szCs w:val="18"/>
          <w:b w:val="1"/>
          <w:bCs w:val="1"/>
          <w:color w:val="auto"/>
        </w:rPr>
      </w:pPr>
      <w:r>
        <w:rPr>
          <w:rFonts w:ascii="Arial" w:cs="Arial" w:eastAsia="Arial" w:hAnsi="Arial"/>
          <w:sz w:val="16"/>
          <w:szCs w:val="16"/>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such as for financial instruments at fair value through OCI and financial instruments at fair value through profit or loss,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Business Segment.</w:t>
      </w:r>
    </w:p>
    <w:p>
      <w:pPr>
        <w:spacing w:after="0" w:line="158"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Commercial Business Segment incorporates all of the Bank’s financial intermediation and fees generated by the commercial portfolio. The commercial portfolio includes book value of loans, acceptances and contingencies. Profits from the Commercial Business Segment include net interest income from loans, fee income, impairment loss from expected credit losses on loans at amortized cost and off-balance sheet financial instruments, and allocated expenses.</w:t>
      </w:r>
    </w:p>
    <w:p>
      <w:pPr>
        <w:spacing w:after="0" w:line="186" w:lineRule="exact"/>
        <w:rPr>
          <w:rFonts w:ascii="Arial" w:cs="Arial" w:eastAsia="Arial" w:hAnsi="Arial"/>
          <w:sz w:val="18"/>
          <w:szCs w:val="18"/>
          <w:b w:val="1"/>
          <w:bCs w:val="1"/>
          <w:color w:val="auto"/>
        </w:rPr>
      </w:pPr>
    </w:p>
    <w:p>
      <w:pPr>
        <w:jc w:val="both"/>
        <w:ind w:left="50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Treasury Business Segment incorporates deposits in banks and all of the Bank’s financial instruments at fair value through profit or loss, financial instruments at fair value through OCI and securities at amortized cost. Profits from the Treasury Business Segment include net interest income from deposits with banks, financial instruments at fair value through OCI and securities at amortized cost, derivative financial instruments foreign currency exchange, gain (loss) for financial instrument at fair value through profit or loss, gain (loss) for financial instrument at fair value through OCI, impairment loss for expected credit losses on investment securities, other income and allocated expenses.</w:t>
      </w:r>
    </w:p>
    <w:p>
      <w:pPr>
        <w:spacing w:after="0" w:line="2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49" w:name="page50"/>
    <w:bookmarkEnd w:id="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51"/>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provides certain information regarding the Bank’s operations by segment:</w:t>
      </w:r>
    </w:p>
    <w:p>
      <w:pPr>
        <w:spacing w:after="0" w:line="235" w:lineRule="exact"/>
        <w:rPr>
          <w:sz w:val="20"/>
          <w:szCs w:val="20"/>
          <w:color w:val="auto"/>
        </w:rPr>
      </w:pPr>
    </w:p>
    <w:p>
      <w:pPr>
        <w:jc w:val="right"/>
        <w:ind w:right="760"/>
        <w:spacing w:after="0"/>
        <w:rPr>
          <w:sz w:val="20"/>
          <w:szCs w:val="20"/>
          <w:color w:val="auto"/>
        </w:rPr>
      </w:pPr>
      <w:r>
        <w:rPr>
          <w:rFonts w:ascii="Arial" w:cs="Arial" w:eastAsia="Arial" w:hAnsi="Arial"/>
          <w:sz w:val="18"/>
          <w:szCs w:val="18"/>
          <w:b w:val="1"/>
          <w:bCs w:val="1"/>
          <w:color w:val="auto"/>
        </w:rPr>
        <w:t>Period ended at June 30,</w:t>
      </w:r>
    </w:p>
    <w:p>
      <w:pPr>
        <w:sectPr>
          <w:pgSz w:w="11900" w:h="16838" w:orient="portrait"/>
          <w:cols w:equalWidth="0" w:num="1">
            <w:col w:w="11420"/>
          </w:cols>
          <w:pgMar w:left="240" w:top="796" w:right="239" w:bottom="1440" w:gutter="0" w:footer="0" w:header="0"/>
        </w:sectPr>
      </w:pPr>
    </w:p>
    <w:p>
      <w:pPr>
        <w:spacing w:after="0" w:line="29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-127635</wp:posOffset>
            </wp:positionV>
            <wp:extent cx="7246620" cy="14605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246620" cy="146050"/>
                    </a:xfrm>
                    <a:prstGeom prst="rect">
                      <a:avLst/>
                    </a:prstGeom>
                    <a:noFill/>
                  </pic:spPr>
                </pic:pic>
              </a:graphicData>
            </a:graphic>
          </wp:anchor>
        </w:drawing>
      </w:r>
    </w:p>
    <w:p>
      <w:pPr>
        <w:spacing w:after="0" w:line="7" w:lineRule="exact"/>
        <w:rPr>
          <w:sz w:val="20"/>
          <w:szCs w:val="20"/>
          <w:color w:val="auto"/>
        </w:rPr>
      </w:pPr>
    </w:p>
    <w:p>
      <w:pPr>
        <w:spacing w:after="0"/>
        <w:rPr>
          <w:sz w:val="20"/>
          <w:szCs w:val="20"/>
          <w:color w:val="auto"/>
        </w:rPr>
      </w:pPr>
      <w:r>
        <w:rPr>
          <w:rFonts w:ascii="Arial" w:cs="Arial" w:eastAsia="Arial" w:hAnsi="Arial"/>
          <w:sz w:val="18"/>
          <w:szCs w:val="18"/>
          <w:color w:val="auto"/>
        </w:rPr>
        <w:t>Interest income</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Interest expense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14605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246620" cy="146050"/>
                    </a:xfrm>
                    <a:prstGeom prst="rect">
                      <a:avLst/>
                    </a:prstGeom>
                    <a:noFill/>
                  </pic:spPr>
                </pic:pic>
              </a:graphicData>
            </a:graphic>
          </wp:anchor>
        </w:drawing>
      </w:r>
    </w:p>
    <w:p>
      <w:pPr>
        <w:spacing w:after="0" w:line="2" w:lineRule="exact"/>
        <w:rPr>
          <w:sz w:val="20"/>
          <w:szCs w:val="20"/>
          <w:color w:val="auto"/>
        </w:rPr>
      </w:pPr>
    </w:p>
    <w:p>
      <w:pPr>
        <w:spacing w:after="0"/>
        <w:rPr>
          <w:sz w:val="20"/>
          <w:szCs w:val="20"/>
          <w:color w:val="auto"/>
        </w:rPr>
      </w:pPr>
      <w:r>
        <w:rPr>
          <w:rFonts w:ascii="Arial" w:cs="Arial" w:eastAsia="Arial" w:hAnsi="Arial"/>
          <w:sz w:val="18"/>
          <w:szCs w:val="18"/>
          <w:color w:val="auto"/>
        </w:rPr>
        <w:t>Net interest income</w:t>
      </w:r>
    </w:p>
    <w:p>
      <w:pPr>
        <w:spacing w:after="0" w:line="195" w:lineRule="auto"/>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-162560</wp:posOffset>
            </wp:positionV>
            <wp:extent cx="7246620" cy="16319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246620" cy="163195"/>
                    </a:xfrm>
                    <a:prstGeom prst="rect">
                      <a:avLst/>
                    </a:prstGeom>
                    <a:noFill/>
                  </pic:spPr>
                </pic:pic>
              </a:graphicData>
            </a:graphic>
          </wp:anchor>
        </w:drawing>
      </w:r>
    </w:p>
    <w:p>
      <w:pPr>
        <w:spacing w:after="0"/>
        <w:rPr>
          <w:sz w:val="20"/>
          <w:szCs w:val="20"/>
          <w:color w:val="auto"/>
        </w:rPr>
      </w:pPr>
      <w:r>
        <w:rPr>
          <w:rFonts w:ascii="Arial" w:cs="Arial" w:eastAsia="Arial" w:hAnsi="Arial"/>
          <w:sz w:val="18"/>
          <w:szCs w:val="18"/>
          <w:color w:val="auto"/>
        </w:rPr>
        <w:t>Total income</w:t>
      </w:r>
    </w:p>
    <w:p>
      <w:pPr>
        <w:spacing w:after="0" w:line="7" w:lineRule="exact"/>
        <w:rPr>
          <w:sz w:val="20"/>
          <w:szCs w:val="20"/>
          <w:color w:val="auto"/>
        </w:rPr>
      </w:pPr>
    </w:p>
    <w:p>
      <w:pPr>
        <w:ind w:right="2240"/>
        <w:spacing w:after="0" w:line="257" w:lineRule="auto"/>
        <w:rPr>
          <w:sz w:val="20"/>
          <w:szCs w:val="20"/>
          <w:color w:val="auto"/>
        </w:rPr>
      </w:pPr>
      <w:r>
        <w:rPr>
          <w:rFonts w:ascii="Arial" w:cs="Arial" w:eastAsia="Arial" w:hAnsi="Arial"/>
          <w:sz w:val="18"/>
          <w:szCs w:val="18"/>
          <w:color w:val="auto"/>
        </w:rPr>
        <w:t>Impairment loss from expected credit losses on loans at amortized cost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-280670</wp:posOffset>
            </wp:positionV>
            <wp:extent cx="7246620" cy="13716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246620" cy="137160"/>
                    </a:xfrm>
                    <a:prstGeom prst="rect">
                      <a:avLst/>
                    </a:prstGeom>
                    <a:noFill/>
                  </pic:spPr>
                </pic:pic>
              </a:graphicData>
            </a:graphic>
          </wp:anchor>
        </w:drawing>
      </w:r>
    </w:p>
    <w:p>
      <w:pPr>
        <w:spacing w:after="0"/>
        <w:rPr>
          <w:sz w:val="20"/>
          <w:szCs w:val="20"/>
          <w:color w:val="auto"/>
        </w:rPr>
      </w:pPr>
      <w:r>
        <w:rPr>
          <w:rFonts w:ascii="Arial" w:cs="Arial" w:eastAsia="Arial" w:hAnsi="Arial"/>
          <w:sz w:val="18"/>
          <w:szCs w:val="18"/>
          <w:color w:val="auto"/>
        </w:rPr>
        <w:t>Profit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-130175</wp:posOffset>
            </wp:positionV>
            <wp:extent cx="7246620" cy="14605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246620" cy="146050"/>
                    </a:xfrm>
                    <a:prstGeom prst="rect">
                      <a:avLst/>
                    </a:prstGeom>
                    <a:noFill/>
                  </pic:spPr>
                </pic:pic>
              </a:graphicData>
            </a:graphic>
          </wp:anchor>
        </w:drawing>
      </w:r>
    </w:p>
    <w:p>
      <w:pPr>
        <w:spacing w:after="0" w:line="3" w:lineRule="exact"/>
        <w:rPr>
          <w:sz w:val="20"/>
          <w:szCs w:val="20"/>
          <w:color w:val="auto"/>
        </w:rPr>
      </w:pPr>
    </w:p>
    <w:p>
      <w:pPr>
        <w:spacing w:after="0"/>
        <w:rPr>
          <w:sz w:val="20"/>
          <w:szCs w:val="20"/>
          <w:color w:val="auto"/>
        </w:rPr>
      </w:pPr>
      <w:r>
        <w:rPr>
          <w:rFonts w:ascii="Arial" w:cs="Arial" w:eastAsia="Arial" w:hAnsi="Arial"/>
          <w:sz w:val="18"/>
          <w:szCs w:val="18"/>
          <w:color w:val="auto"/>
        </w:rPr>
        <w:t>Commercial assets and contingencies (end of period balances):</w:t>
      </w:r>
    </w:p>
    <w:p>
      <w:pPr>
        <w:spacing w:after="0" w:line="185" w:lineRule="auto"/>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30"/>
          <w:szCs w:val="30"/>
          <w:color w:val="auto"/>
          <w:vertAlign w:val="superscript"/>
        </w:rPr>
        <w:t>(3 and 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-162560</wp:posOffset>
            </wp:positionV>
            <wp:extent cx="7246620" cy="16319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246620" cy="163195"/>
                    </a:xfrm>
                    <a:prstGeom prst="rect">
                      <a:avLst/>
                    </a:prstGeom>
                    <a:noFill/>
                  </pic:spPr>
                </pic:pic>
              </a:graphicData>
            </a:graphic>
          </wp:anchor>
        </w:drawing>
      </w:r>
    </w:p>
    <w:p>
      <w:pPr>
        <w:spacing w:after="0" w:line="188" w:lineRule="auto"/>
        <w:rPr>
          <w:sz w:val="20"/>
          <w:szCs w:val="20"/>
          <w:color w:val="auto"/>
        </w:rPr>
      </w:pPr>
      <w:r>
        <w:rPr>
          <w:rFonts w:ascii="Arial" w:cs="Arial" w:eastAsia="Arial" w:hAnsi="Arial"/>
          <w:sz w:val="18"/>
          <w:szCs w:val="18"/>
          <w:color w:val="auto"/>
        </w:rPr>
        <w:t xml:space="preserve">Other assets and contingencies </w:t>
      </w:r>
      <w:r>
        <w:rPr>
          <w:rFonts w:ascii="Arial" w:cs="Arial" w:eastAsia="Arial" w:hAnsi="Arial"/>
          <w:sz w:val="30"/>
          <w:szCs w:val="30"/>
          <w:color w:val="auto"/>
          <w:vertAlign w:val="superscript"/>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0</wp:posOffset>
            </wp:positionV>
            <wp:extent cx="7246620" cy="16319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246620" cy="163195"/>
                    </a:xfrm>
                    <a:prstGeom prst="rect">
                      <a:avLst/>
                    </a:prstGeom>
                    <a:noFill/>
                  </pic:spPr>
                </pic:pic>
              </a:graphicData>
            </a:graphic>
          </wp:anchor>
        </w:drawing>
      </w:r>
    </w:p>
    <w:p>
      <w:pPr>
        <w:spacing w:after="0"/>
        <w:rPr>
          <w:sz w:val="20"/>
          <w:szCs w:val="20"/>
          <w:color w:val="auto"/>
        </w:rPr>
      </w:pPr>
      <w:r>
        <w:rPr>
          <w:rFonts w:ascii="Arial" w:cs="Arial" w:eastAsia="Arial" w:hAnsi="Arial"/>
          <w:sz w:val="18"/>
          <w:szCs w:val="18"/>
          <w:color w:val="auto"/>
        </w:rPr>
        <w:t>Total interest-earning assets, other assets and contingencies</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50"/>
        </w:trPr>
        <w:tc>
          <w:tcPr>
            <w:tcW w:w="1500" w:type="dxa"/>
            <w:vAlign w:val="bottom"/>
            <w:tcBorders>
              <w:top w:val="single" w:sz="8" w:color="auto"/>
              <w:bottom w:val="single" w:sz="8" w:color="auto"/>
            </w:tcBorders>
          </w:tcPr>
          <w:p>
            <w:pPr>
              <w:jc w:val="right"/>
              <w:ind w:right="390"/>
              <w:spacing w:after="0" w:line="251" w:lineRule="exact"/>
              <w:rPr>
                <w:sz w:val="20"/>
                <w:szCs w:val="20"/>
                <w:color w:val="auto"/>
              </w:rPr>
            </w:pPr>
            <w:r>
              <w:rPr>
                <w:rFonts w:ascii="Arial" w:cs="Arial" w:eastAsia="Arial" w:hAnsi="Arial"/>
                <w:sz w:val="18"/>
                <w:szCs w:val="18"/>
                <w:b w:val="1"/>
                <w:bCs w:val="1"/>
                <w:color w:val="auto"/>
              </w:rPr>
              <w:t>2016</w:t>
            </w:r>
            <w:r>
              <w:rPr>
                <w:rFonts w:ascii="Arial" w:cs="Arial" w:eastAsia="Arial" w:hAnsi="Arial"/>
                <w:sz w:val="29"/>
                <w:szCs w:val="29"/>
                <w:b w:val="1"/>
                <w:bCs w:val="1"/>
                <w:color w:val="auto"/>
                <w:vertAlign w:val="superscript"/>
              </w:rPr>
              <w:t>(1)</w:t>
            </w:r>
          </w:p>
        </w:tc>
        <w:tc>
          <w:tcPr>
            <w:tcW w:w="220" w:type="dxa"/>
            <w:vAlign w:val="bottom"/>
            <w:tcBorders>
              <w:top w:val="single" w:sz="8" w:color="auto"/>
            </w:tcBorders>
          </w:tcPr>
          <w:p>
            <w:pPr>
              <w:spacing w:after="0"/>
              <w:rPr>
                <w:sz w:val="21"/>
                <w:szCs w:val="21"/>
                <w:color w:val="auto"/>
              </w:rPr>
            </w:pPr>
          </w:p>
        </w:tc>
        <w:tc>
          <w:tcPr>
            <w:tcW w:w="1480" w:type="dxa"/>
            <w:vAlign w:val="bottom"/>
            <w:tcBorders>
              <w:top w:val="single" w:sz="8" w:color="auto"/>
              <w:bottom w:val="single" w:sz="8" w:color="auto"/>
            </w:tcBorders>
          </w:tcPr>
          <w:p>
            <w:pPr>
              <w:jc w:val="right"/>
              <w:ind w:right="390"/>
              <w:spacing w:after="0" w:line="251" w:lineRule="exact"/>
              <w:rPr>
                <w:sz w:val="20"/>
                <w:szCs w:val="20"/>
                <w:color w:val="auto"/>
              </w:rPr>
            </w:pPr>
            <w:r>
              <w:rPr>
                <w:rFonts w:ascii="Arial" w:cs="Arial" w:eastAsia="Arial" w:hAnsi="Arial"/>
                <w:sz w:val="18"/>
                <w:szCs w:val="18"/>
                <w:b w:val="1"/>
                <w:bCs w:val="1"/>
                <w:color w:val="auto"/>
              </w:rPr>
              <w:t>2015</w:t>
            </w:r>
            <w:r>
              <w:rPr>
                <w:rFonts w:ascii="Arial" w:cs="Arial" w:eastAsia="Arial" w:hAnsi="Arial"/>
                <w:sz w:val="29"/>
                <w:szCs w:val="29"/>
                <w:b w:val="1"/>
                <w:bCs w:val="1"/>
                <w:color w:val="auto"/>
                <w:vertAlign w:val="superscript"/>
              </w:rPr>
              <w:t>(1)</w:t>
            </w:r>
          </w:p>
        </w:tc>
        <w:tc>
          <w:tcPr>
            <w:tcW w:w="20" w:type="dxa"/>
            <w:vAlign w:val="bottom"/>
          </w:tcPr>
          <w:p>
            <w:pPr>
              <w:spacing w:after="0"/>
              <w:rPr>
                <w:sz w:val="21"/>
                <w:szCs w:val="21"/>
                <w:color w:val="auto"/>
              </w:rPr>
            </w:pPr>
          </w:p>
        </w:tc>
        <w:tc>
          <w:tcPr>
            <w:tcW w:w="40" w:type="dxa"/>
            <w:vAlign w:val="bottom"/>
          </w:tcPr>
          <w:p>
            <w:pPr>
              <w:spacing w:after="0"/>
              <w:rPr>
                <w:sz w:val="21"/>
                <w:szCs w:val="21"/>
                <w:color w:val="auto"/>
              </w:rPr>
            </w:pPr>
          </w:p>
        </w:tc>
      </w:tr>
      <w:tr>
        <w:trPr>
          <w:trHeight w:val="411"/>
        </w:trPr>
        <w:tc>
          <w:tcPr>
            <w:tcW w:w="1720" w:type="dxa"/>
            <w:vAlign w:val="bottom"/>
            <w:gridSpan w:val="2"/>
          </w:tcPr>
          <w:p>
            <w:pPr>
              <w:jc w:val="right"/>
              <w:ind w:right="220"/>
              <w:spacing w:after="0"/>
              <w:rPr>
                <w:sz w:val="20"/>
                <w:szCs w:val="20"/>
                <w:color w:val="auto"/>
              </w:rPr>
            </w:pPr>
            <w:r>
              <w:rPr>
                <w:rFonts w:ascii="Arial" w:cs="Arial" w:eastAsia="Arial" w:hAnsi="Arial"/>
                <w:sz w:val="18"/>
                <w:szCs w:val="18"/>
                <w:color w:val="auto"/>
              </w:rPr>
              <w:t>116,496</w:t>
            </w:r>
          </w:p>
        </w:tc>
        <w:tc>
          <w:tcPr>
            <w:tcW w:w="1480" w:type="dxa"/>
            <w:vAlign w:val="bottom"/>
          </w:tcPr>
          <w:p>
            <w:pPr>
              <w:jc w:val="right"/>
              <w:spacing w:after="0"/>
              <w:rPr>
                <w:sz w:val="20"/>
                <w:szCs w:val="20"/>
                <w:color w:val="auto"/>
              </w:rPr>
            </w:pPr>
            <w:r>
              <w:rPr>
                <w:rFonts w:ascii="Arial" w:cs="Arial" w:eastAsia="Arial" w:hAnsi="Arial"/>
                <w:sz w:val="18"/>
                <w:szCs w:val="18"/>
                <w:color w:val="auto"/>
              </w:rPr>
              <w:t>101,098</w:t>
            </w: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r>
      <w:tr>
        <w:trPr>
          <w:trHeight w:val="244"/>
        </w:trPr>
        <w:tc>
          <w:tcPr>
            <w:tcW w:w="1720" w:type="dxa"/>
            <w:vAlign w:val="bottom"/>
            <w:gridSpan w:val="2"/>
          </w:tcPr>
          <w:p>
            <w:pPr>
              <w:jc w:val="right"/>
              <w:ind w:right="160"/>
              <w:spacing w:after="0"/>
              <w:rPr>
                <w:sz w:val="20"/>
                <w:szCs w:val="20"/>
                <w:color w:val="auto"/>
              </w:rPr>
            </w:pPr>
            <w:r>
              <w:rPr>
                <w:rFonts w:ascii="Arial" w:cs="Arial" w:eastAsia="Arial" w:hAnsi="Arial"/>
                <w:sz w:val="18"/>
                <w:szCs w:val="18"/>
                <w:color w:val="auto"/>
              </w:rPr>
              <w:t>(46,984)</w:t>
            </w:r>
          </w:p>
        </w:tc>
        <w:tc>
          <w:tcPr>
            <w:tcW w:w="1540" w:type="dxa"/>
            <w:vAlign w:val="bottom"/>
            <w:gridSpan w:val="3"/>
          </w:tcPr>
          <w:p>
            <w:pPr>
              <w:jc w:val="right"/>
              <w:spacing w:after="0"/>
              <w:rPr>
                <w:sz w:val="20"/>
                <w:szCs w:val="20"/>
                <w:color w:val="auto"/>
              </w:rPr>
            </w:pPr>
            <w:r>
              <w:rPr>
                <w:rFonts w:ascii="Arial" w:cs="Arial" w:eastAsia="Arial" w:hAnsi="Arial"/>
                <w:sz w:val="18"/>
                <w:szCs w:val="18"/>
                <w:color w:val="auto"/>
              </w:rPr>
              <w:t>(39,856)</w:t>
            </w:r>
          </w:p>
        </w:tc>
      </w:tr>
      <w:tr>
        <w:trPr>
          <w:trHeight w:val="224"/>
        </w:trPr>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69,513</w:t>
            </w:r>
          </w:p>
        </w:tc>
        <w:tc>
          <w:tcPr>
            <w:tcW w:w="22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61,242</w:t>
            </w: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r>
      <w:tr>
        <w:trPr>
          <w:trHeight w:val="224"/>
        </w:trPr>
        <w:tc>
          <w:tcPr>
            <w:tcW w:w="1720" w:type="dxa"/>
            <w:vAlign w:val="bottom"/>
            <w:gridSpan w:val="2"/>
          </w:tcPr>
          <w:p>
            <w:pPr>
              <w:jc w:val="right"/>
              <w:ind w:right="220"/>
              <w:spacing w:after="0"/>
              <w:rPr>
                <w:sz w:val="20"/>
                <w:szCs w:val="20"/>
                <w:color w:val="auto"/>
              </w:rPr>
            </w:pPr>
            <w:r>
              <w:rPr>
                <w:rFonts w:ascii="Arial" w:cs="Arial" w:eastAsia="Arial" w:hAnsi="Arial"/>
                <w:sz w:val="18"/>
                <w:szCs w:val="18"/>
                <w:color w:val="auto"/>
              </w:rPr>
              <w:t>7,780</w:t>
            </w:r>
          </w:p>
        </w:tc>
        <w:tc>
          <w:tcPr>
            <w:tcW w:w="1480" w:type="dxa"/>
            <w:vAlign w:val="bottom"/>
          </w:tcPr>
          <w:p>
            <w:pPr>
              <w:jc w:val="right"/>
              <w:spacing w:after="0"/>
              <w:rPr>
                <w:sz w:val="20"/>
                <w:szCs w:val="20"/>
                <w:color w:val="auto"/>
              </w:rPr>
            </w:pPr>
            <w:r>
              <w:rPr>
                <w:rFonts w:ascii="Arial" w:cs="Arial" w:eastAsia="Arial" w:hAnsi="Arial"/>
                <w:sz w:val="18"/>
                <w:szCs w:val="18"/>
                <w:color w:val="auto"/>
              </w:rPr>
              <w:t>6,269</w:t>
            </w: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r>
      <w:tr>
        <w:trPr>
          <w:trHeight w:val="220"/>
        </w:trPr>
        <w:tc>
          <w:tcPr>
            <w:tcW w:w="17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77,293</w:t>
            </w:r>
          </w:p>
        </w:tc>
        <w:tc>
          <w:tcPr>
            <w:tcW w:w="1480" w:type="dxa"/>
            <w:vAlign w:val="bottom"/>
          </w:tcPr>
          <w:p>
            <w:pPr>
              <w:jc w:val="right"/>
              <w:spacing w:after="0"/>
              <w:rPr>
                <w:sz w:val="20"/>
                <w:szCs w:val="20"/>
                <w:color w:val="auto"/>
              </w:rPr>
            </w:pPr>
            <w:r>
              <w:rPr>
                <w:rFonts w:ascii="Arial" w:cs="Arial" w:eastAsia="Arial" w:hAnsi="Arial"/>
                <w:sz w:val="18"/>
                <w:szCs w:val="18"/>
                <w:b w:val="1"/>
                <w:bCs w:val="1"/>
                <w:color w:val="auto"/>
              </w:rPr>
              <w:t>67,511</w:t>
            </w: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r>
      <w:tr>
        <w:trPr>
          <w:trHeight w:val="216"/>
        </w:trPr>
        <w:tc>
          <w:tcPr>
            <w:tcW w:w="1720" w:type="dxa"/>
            <w:vAlign w:val="bottom"/>
            <w:gridSpan w:val="2"/>
          </w:tcPr>
          <w:p>
            <w:pPr>
              <w:jc w:val="right"/>
              <w:ind w:right="160"/>
              <w:spacing w:after="0"/>
              <w:rPr>
                <w:sz w:val="20"/>
                <w:szCs w:val="20"/>
                <w:color w:val="auto"/>
              </w:rPr>
            </w:pPr>
            <w:r>
              <w:rPr>
                <w:rFonts w:ascii="Arial" w:cs="Arial" w:eastAsia="Arial" w:hAnsi="Arial"/>
                <w:sz w:val="18"/>
                <w:szCs w:val="18"/>
                <w:color w:val="auto"/>
              </w:rPr>
              <w:t>(12,775)</w:t>
            </w:r>
          </w:p>
        </w:tc>
        <w:tc>
          <w:tcPr>
            <w:tcW w:w="1540" w:type="dxa"/>
            <w:vAlign w:val="bottom"/>
            <w:gridSpan w:val="3"/>
          </w:tcPr>
          <w:p>
            <w:pPr>
              <w:jc w:val="right"/>
              <w:spacing w:after="0"/>
              <w:rPr>
                <w:sz w:val="20"/>
                <w:szCs w:val="20"/>
                <w:color w:val="auto"/>
              </w:rPr>
            </w:pPr>
            <w:r>
              <w:rPr>
                <w:rFonts w:ascii="Arial" w:cs="Arial" w:eastAsia="Arial" w:hAnsi="Arial"/>
                <w:sz w:val="18"/>
                <w:szCs w:val="18"/>
                <w:color w:val="auto"/>
              </w:rPr>
              <w:t>(8,290)</w:t>
            </w:r>
          </w:p>
        </w:tc>
      </w:tr>
      <w:tr>
        <w:trPr>
          <w:trHeight w:val="244"/>
        </w:trPr>
        <w:tc>
          <w:tcPr>
            <w:tcW w:w="1720" w:type="dxa"/>
            <w:vAlign w:val="bottom"/>
            <w:gridSpan w:val="2"/>
          </w:tcPr>
          <w:p>
            <w:pPr>
              <w:jc w:val="right"/>
              <w:ind w:right="160"/>
              <w:spacing w:after="0"/>
              <w:rPr>
                <w:sz w:val="20"/>
                <w:szCs w:val="20"/>
                <w:color w:val="auto"/>
              </w:rPr>
            </w:pPr>
            <w:r>
              <w:rPr>
                <w:rFonts w:ascii="Arial" w:cs="Arial" w:eastAsia="Arial" w:hAnsi="Arial"/>
                <w:sz w:val="18"/>
                <w:szCs w:val="18"/>
                <w:color w:val="auto"/>
              </w:rPr>
              <w:t>(16,880)</w:t>
            </w:r>
          </w:p>
        </w:tc>
        <w:tc>
          <w:tcPr>
            <w:tcW w:w="1540" w:type="dxa"/>
            <w:vAlign w:val="bottom"/>
            <w:gridSpan w:val="3"/>
          </w:tcPr>
          <w:p>
            <w:pPr>
              <w:jc w:val="right"/>
              <w:spacing w:after="0"/>
              <w:rPr>
                <w:sz w:val="20"/>
                <w:szCs w:val="20"/>
                <w:color w:val="auto"/>
              </w:rPr>
            </w:pPr>
            <w:r>
              <w:rPr>
                <w:rFonts w:ascii="Arial" w:cs="Arial" w:eastAsia="Arial" w:hAnsi="Arial"/>
                <w:sz w:val="18"/>
                <w:szCs w:val="18"/>
                <w:color w:val="auto"/>
              </w:rPr>
              <w:t>(20,300)</w:t>
            </w:r>
          </w:p>
        </w:tc>
      </w:tr>
      <w:tr>
        <w:trPr>
          <w:trHeight w:val="228"/>
        </w:trPr>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47,638</w:t>
            </w:r>
          </w:p>
        </w:tc>
        <w:tc>
          <w:tcPr>
            <w:tcW w:w="22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38,921</w:t>
            </w: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r>
      <w:tr>
        <w:trPr>
          <w:trHeight w:val="454"/>
        </w:trPr>
        <w:tc>
          <w:tcPr>
            <w:tcW w:w="1720" w:type="dxa"/>
            <w:vAlign w:val="bottom"/>
            <w:gridSpan w:val="2"/>
          </w:tcPr>
          <w:p>
            <w:pPr>
              <w:jc w:val="right"/>
              <w:ind w:right="220"/>
              <w:spacing w:after="0"/>
              <w:rPr>
                <w:sz w:val="20"/>
                <w:szCs w:val="20"/>
                <w:color w:val="auto"/>
              </w:rPr>
            </w:pPr>
            <w:r>
              <w:rPr>
                <w:rFonts w:ascii="Arial" w:cs="Arial" w:eastAsia="Arial" w:hAnsi="Arial"/>
                <w:sz w:val="18"/>
                <w:szCs w:val="18"/>
                <w:color w:val="auto"/>
              </w:rPr>
              <w:t>6,511,779</w:t>
            </w:r>
          </w:p>
        </w:tc>
        <w:tc>
          <w:tcPr>
            <w:tcW w:w="1480" w:type="dxa"/>
            <w:vAlign w:val="bottom"/>
          </w:tcPr>
          <w:p>
            <w:pPr>
              <w:jc w:val="right"/>
              <w:spacing w:after="0"/>
              <w:rPr>
                <w:sz w:val="20"/>
                <w:szCs w:val="20"/>
                <w:color w:val="auto"/>
              </w:rPr>
            </w:pPr>
            <w:r>
              <w:rPr>
                <w:rFonts w:ascii="Arial" w:cs="Arial" w:eastAsia="Arial" w:hAnsi="Arial"/>
                <w:sz w:val="18"/>
                <w:szCs w:val="18"/>
                <w:color w:val="auto"/>
              </w:rPr>
              <w:t>6,682,445</w:t>
            </w: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r>
      <w:tr>
        <w:trPr>
          <w:trHeight w:val="270"/>
        </w:trPr>
        <w:tc>
          <w:tcPr>
            <w:tcW w:w="1720" w:type="dxa"/>
            <w:vAlign w:val="bottom"/>
            <w:gridSpan w:val="2"/>
          </w:tcPr>
          <w:p>
            <w:pPr>
              <w:jc w:val="right"/>
              <w:ind w:right="220"/>
              <w:spacing w:after="0"/>
              <w:rPr>
                <w:sz w:val="20"/>
                <w:szCs w:val="20"/>
                <w:color w:val="auto"/>
              </w:rPr>
            </w:pPr>
            <w:r>
              <w:rPr>
                <w:rFonts w:ascii="Arial" w:cs="Arial" w:eastAsia="Arial" w:hAnsi="Arial"/>
                <w:sz w:val="18"/>
                <w:szCs w:val="18"/>
                <w:color w:val="auto"/>
              </w:rPr>
              <w:t>395,585</w:t>
            </w:r>
          </w:p>
        </w:tc>
        <w:tc>
          <w:tcPr>
            <w:tcW w:w="1480" w:type="dxa"/>
            <w:vAlign w:val="bottom"/>
          </w:tcPr>
          <w:p>
            <w:pPr>
              <w:jc w:val="right"/>
              <w:spacing w:after="0"/>
              <w:rPr>
                <w:sz w:val="20"/>
                <w:szCs w:val="20"/>
                <w:color w:val="auto"/>
              </w:rPr>
            </w:pPr>
            <w:r>
              <w:rPr>
                <w:rFonts w:ascii="Arial" w:cs="Arial" w:eastAsia="Arial" w:hAnsi="Arial"/>
                <w:sz w:val="18"/>
                <w:szCs w:val="18"/>
                <w:color w:val="auto"/>
              </w:rPr>
              <w:t>437,436</w:t>
            </w:r>
          </w:p>
        </w:tc>
        <w:tc>
          <w:tcPr>
            <w:tcW w:w="20" w:type="dxa"/>
            <w:vAlign w:val="bottom"/>
          </w:tcPr>
          <w:p>
            <w:pPr>
              <w:spacing w:after="0"/>
              <w:rPr>
                <w:sz w:val="23"/>
                <w:szCs w:val="23"/>
                <w:color w:val="auto"/>
              </w:rPr>
            </w:pPr>
          </w:p>
        </w:tc>
        <w:tc>
          <w:tcPr>
            <w:tcW w:w="40" w:type="dxa"/>
            <w:vAlign w:val="bottom"/>
          </w:tcPr>
          <w:p>
            <w:pPr>
              <w:spacing w:after="0"/>
              <w:rPr>
                <w:sz w:val="23"/>
                <w:szCs w:val="23"/>
                <w:color w:val="auto"/>
              </w:rPr>
            </w:pPr>
          </w:p>
        </w:tc>
      </w:tr>
      <w:tr>
        <w:trPr>
          <w:trHeight w:val="223"/>
        </w:trPr>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6,907,364</w:t>
            </w:r>
          </w:p>
        </w:tc>
        <w:tc>
          <w:tcPr>
            <w:tcW w:w="2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7,119,881</w:t>
            </w:r>
          </w:p>
        </w:tc>
        <w:tc>
          <w:tcPr>
            <w:tcW w:w="20" w:type="dxa"/>
            <w:vAlign w:val="bottom"/>
            <w:tcBorders>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20"/>
        </w:trPr>
        <w:tc>
          <w:tcPr>
            <w:tcW w:w="15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400" w:space="720"/>
            <w:col w:w="3300"/>
          </w:cols>
          <w:pgMar w:left="240" w:top="796" w:right="239" w:bottom="1440" w:gutter="0" w:footer="0" w:header="0"/>
          <w:type w:val="continuous"/>
        </w:sectPr>
      </w:pPr>
    </w:p>
    <w:p>
      <w:pPr>
        <w:spacing w:after="0" w:line="1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Treasury</w:t>
            </w:r>
          </w:p>
        </w:tc>
        <w:tc>
          <w:tcPr>
            <w:tcW w:w="15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Interest income</w:t>
            </w:r>
          </w:p>
        </w:tc>
        <w:tc>
          <w:tcPr>
            <w:tcW w:w="1720" w:type="dxa"/>
            <w:vAlign w:val="bottom"/>
            <w:gridSpan w:val="2"/>
          </w:tcPr>
          <w:p>
            <w:pPr>
              <w:jc w:val="right"/>
              <w:ind w:right="140"/>
              <w:spacing w:after="0"/>
              <w:rPr>
                <w:sz w:val="20"/>
                <w:szCs w:val="20"/>
                <w:color w:val="auto"/>
              </w:rPr>
            </w:pPr>
            <w:r>
              <w:rPr>
                <w:rFonts w:ascii="Arial" w:cs="Arial" w:eastAsia="Arial" w:hAnsi="Arial"/>
                <w:sz w:val="18"/>
                <w:szCs w:val="18"/>
                <w:color w:val="auto"/>
              </w:rPr>
              <w:t>5,135</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5,380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7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3,057</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4,010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Net interest income</w:t>
            </w: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8,191</w:t>
            </w:r>
          </w:p>
        </w:tc>
        <w:tc>
          <w:tcPr>
            <w:tcW w:w="22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9,390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810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29"/>
                <w:szCs w:val="29"/>
                <w:color w:val="auto"/>
                <w:vertAlign w:val="superscript"/>
              </w:rPr>
              <w:t>(2)</w:t>
            </w:r>
          </w:p>
        </w:tc>
        <w:tc>
          <w:tcPr>
            <w:tcW w:w="17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(4,084)</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1,418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Total income</w:t>
            </w:r>
          </w:p>
        </w:tc>
        <w:tc>
          <w:tcPr>
            <w:tcW w:w="172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4,107</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10,808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for expected credit losses on investment securities</w:t>
            </w:r>
          </w:p>
        </w:tc>
        <w:tc>
          <w:tcPr>
            <w:tcW w:w="17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(486)</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(829)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Expenses</w:t>
            </w:r>
          </w:p>
        </w:tc>
        <w:tc>
          <w:tcPr>
            <w:tcW w:w="1720" w:type="dxa"/>
            <w:vAlign w:val="bottom"/>
            <w:gridSpan w:val="2"/>
          </w:tcPr>
          <w:p>
            <w:pPr>
              <w:jc w:val="right"/>
              <w:ind w:right="80"/>
              <w:spacing w:after="0"/>
              <w:rPr>
                <w:sz w:val="20"/>
                <w:szCs w:val="20"/>
                <w:color w:val="auto"/>
              </w:rPr>
            </w:pPr>
            <w:r>
              <w:rPr>
                <w:rFonts w:ascii="Arial" w:cs="Arial" w:eastAsia="Arial" w:hAnsi="Arial"/>
                <w:sz w:val="18"/>
                <w:szCs w:val="18"/>
                <w:color w:val="auto"/>
              </w:rPr>
              <w:t>(5,549)</w:t>
            </w:r>
          </w:p>
        </w:tc>
        <w:tc>
          <w:tcPr>
            <w:tcW w:w="1580" w:type="dxa"/>
            <w:vAlign w:val="bottom"/>
            <w:gridSpan w:val="2"/>
          </w:tcPr>
          <w:p>
            <w:pPr>
              <w:jc w:val="right"/>
              <w:ind w:right="40"/>
              <w:spacing w:after="0"/>
              <w:rPr>
                <w:sz w:val="20"/>
                <w:szCs w:val="20"/>
                <w:color w:val="auto"/>
              </w:rPr>
            </w:pPr>
            <w:r>
              <w:rPr>
                <w:rFonts w:ascii="Arial" w:cs="Arial" w:eastAsia="Arial" w:hAnsi="Arial"/>
                <w:sz w:val="18"/>
                <w:szCs w:val="18"/>
                <w:color w:val="auto"/>
              </w:rPr>
              <w:t>(5,514)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(1,928</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4,465</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Treasury assets and contingencies (end of period balances):</w:t>
            </w:r>
          </w:p>
        </w:tc>
        <w:tc>
          <w:tcPr>
            <w:tcW w:w="15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810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30"/>
                <w:szCs w:val="30"/>
                <w:color w:val="auto"/>
                <w:vertAlign w:val="superscript"/>
              </w:rPr>
              <w:t>(3 and 5)</w:t>
            </w:r>
          </w:p>
        </w:tc>
        <w:tc>
          <w:tcPr>
            <w:tcW w:w="17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1,124,621</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1,603,395</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81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interest-earning assets, other assets and contingencies</w:t>
            </w: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1,124,621</w:t>
            </w:r>
          </w:p>
        </w:tc>
        <w:tc>
          <w:tcPr>
            <w:tcW w:w="220" w:type="dxa"/>
            <w:vAlign w:val="bottom"/>
            <w:tcBorders>
              <w:bottom w:val="single" w:sz="8" w:color="CCEEFF"/>
            </w:tcBorders>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1,603,395</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8100" w:type="dxa"/>
            <w:vAlign w:val="bottom"/>
            <w:shd w:val="clear" w:color="auto" w:fill="CCEEFF"/>
          </w:tcPr>
          <w:p>
            <w:pPr>
              <w:spacing w:after="0"/>
              <w:rPr>
                <w:sz w:val="17"/>
                <w:szCs w:val="17"/>
                <w:color w:val="auto"/>
              </w:rPr>
            </w:pPr>
          </w:p>
        </w:tc>
        <w:tc>
          <w:tcPr>
            <w:tcW w:w="15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b w:val="1"/>
                <w:bCs w:val="1"/>
                <w:color w:val="auto"/>
              </w:rPr>
              <w:t>Combined business segment total</w:t>
            </w:r>
          </w:p>
        </w:tc>
        <w:tc>
          <w:tcPr>
            <w:tcW w:w="15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17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121,631</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106,478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Interest expense</w:t>
            </w:r>
          </w:p>
        </w:tc>
        <w:tc>
          <w:tcPr>
            <w:tcW w:w="1720" w:type="dxa"/>
            <w:vAlign w:val="bottom"/>
            <w:gridSpan w:val="2"/>
          </w:tcPr>
          <w:p>
            <w:pPr>
              <w:jc w:val="right"/>
              <w:ind w:right="80"/>
              <w:spacing w:after="0"/>
              <w:rPr>
                <w:sz w:val="20"/>
                <w:szCs w:val="20"/>
                <w:color w:val="auto"/>
              </w:rPr>
            </w:pPr>
            <w:r>
              <w:rPr>
                <w:rFonts w:ascii="Arial" w:cs="Arial" w:eastAsia="Arial" w:hAnsi="Arial"/>
                <w:sz w:val="18"/>
                <w:szCs w:val="18"/>
                <w:color w:val="auto"/>
              </w:rPr>
              <w:t>(43,927)</w:t>
            </w:r>
          </w:p>
        </w:tc>
        <w:tc>
          <w:tcPr>
            <w:tcW w:w="1580" w:type="dxa"/>
            <w:vAlign w:val="bottom"/>
            <w:gridSpan w:val="2"/>
          </w:tcPr>
          <w:p>
            <w:pPr>
              <w:jc w:val="right"/>
              <w:ind w:right="40"/>
              <w:spacing w:after="0"/>
              <w:rPr>
                <w:sz w:val="20"/>
                <w:szCs w:val="20"/>
                <w:color w:val="auto"/>
              </w:rPr>
            </w:pPr>
            <w:r>
              <w:rPr>
                <w:rFonts w:ascii="Arial" w:cs="Arial" w:eastAsia="Arial" w:hAnsi="Arial"/>
                <w:sz w:val="18"/>
                <w:szCs w:val="18"/>
                <w:color w:val="auto"/>
              </w:rPr>
              <w:t>(35,846)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77,704</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70,632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8100" w:type="dxa"/>
            <w:vAlign w:val="bottom"/>
          </w:tcPr>
          <w:p>
            <w:pPr>
              <w:spacing w:after="0" w:line="256"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29"/>
                <w:szCs w:val="29"/>
                <w:color w:val="auto"/>
                <w:vertAlign w:val="superscript"/>
              </w:rPr>
              <w:t>(2)</w:t>
            </w:r>
          </w:p>
        </w:tc>
        <w:tc>
          <w:tcPr>
            <w:tcW w:w="1720" w:type="dxa"/>
            <w:vAlign w:val="bottom"/>
            <w:gridSpan w:val="2"/>
          </w:tcPr>
          <w:p>
            <w:pPr>
              <w:jc w:val="right"/>
              <w:ind w:right="140"/>
              <w:spacing w:after="0"/>
              <w:rPr>
                <w:sz w:val="20"/>
                <w:szCs w:val="20"/>
                <w:color w:val="auto"/>
              </w:rPr>
            </w:pPr>
            <w:r>
              <w:rPr>
                <w:rFonts w:ascii="Arial" w:cs="Arial" w:eastAsia="Arial" w:hAnsi="Arial"/>
                <w:sz w:val="18"/>
                <w:szCs w:val="18"/>
                <w:color w:val="auto"/>
              </w:rPr>
              <w:t>3,696</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7,687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Total income</w:t>
            </w:r>
          </w:p>
        </w:tc>
        <w:tc>
          <w:tcPr>
            <w:tcW w:w="17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81,400</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78,319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Impairment loss from expected credit losses on loans at amortized cost</w:t>
            </w:r>
          </w:p>
        </w:tc>
        <w:tc>
          <w:tcPr>
            <w:tcW w:w="1720" w:type="dxa"/>
            <w:vAlign w:val="bottom"/>
            <w:gridSpan w:val="2"/>
          </w:tcPr>
          <w:p>
            <w:pPr>
              <w:jc w:val="right"/>
              <w:ind w:right="80"/>
              <w:spacing w:after="0"/>
              <w:rPr>
                <w:sz w:val="20"/>
                <w:szCs w:val="20"/>
                <w:color w:val="auto"/>
              </w:rPr>
            </w:pPr>
            <w:r>
              <w:rPr>
                <w:rFonts w:ascii="Arial" w:cs="Arial" w:eastAsia="Arial" w:hAnsi="Arial"/>
                <w:sz w:val="18"/>
                <w:szCs w:val="18"/>
                <w:color w:val="auto"/>
              </w:rPr>
              <w:t>(12,775)</w:t>
            </w:r>
          </w:p>
        </w:tc>
        <w:tc>
          <w:tcPr>
            <w:tcW w:w="1580" w:type="dxa"/>
            <w:vAlign w:val="bottom"/>
            <w:gridSpan w:val="2"/>
          </w:tcPr>
          <w:p>
            <w:pPr>
              <w:jc w:val="right"/>
              <w:ind w:right="40"/>
              <w:spacing w:after="0"/>
              <w:rPr>
                <w:sz w:val="20"/>
                <w:szCs w:val="20"/>
                <w:color w:val="auto"/>
              </w:rPr>
            </w:pPr>
            <w:r>
              <w:rPr>
                <w:rFonts w:ascii="Arial" w:cs="Arial" w:eastAsia="Arial" w:hAnsi="Arial"/>
                <w:sz w:val="18"/>
                <w:szCs w:val="18"/>
                <w:color w:val="auto"/>
              </w:rPr>
              <w:t>(8,290)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from expected credit losses on investment securities</w:t>
            </w:r>
          </w:p>
        </w:tc>
        <w:tc>
          <w:tcPr>
            <w:tcW w:w="17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(486)</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(829)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Expenses</w:t>
            </w:r>
          </w:p>
        </w:tc>
        <w:tc>
          <w:tcPr>
            <w:tcW w:w="1720" w:type="dxa"/>
            <w:vAlign w:val="bottom"/>
            <w:gridSpan w:val="2"/>
          </w:tcPr>
          <w:p>
            <w:pPr>
              <w:jc w:val="right"/>
              <w:ind w:right="80"/>
              <w:spacing w:after="0"/>
              <w:rPr>
                <w:sz w:val="20"/>
                <w:szCs w:val="20"/>
                <w:color w:val="auto"/>
              </w:rPr>
            </w:pPr>
            <w:r>
              <w:rPr>
                <w:rFonts w:ascii="Arial" w:cs="Arial" w:eastAsia="Arial" w:hAnsi="Arial"/>
                <w:sz w:val="18"/>
                <w:szCs w:val="18"/>
                <w:color w:val="auto"/>
              </w:rPr>
              <w:t>(22,429)</w:t>
            </w:r>
          </w:p>
        </w:tc>
        <w:tc>
          <w:tcPr>
            <w:tcW w:w="1580" w:type="dxa"/>
            <w:vAlign w:val="bottom"/>
            <w:gridSpan w:val="2"/>
          </w:tcPr>
          <w:p>
            <w:pPr>
              <w:jc w:val="right"/>
              <w:ind w:right="40"/>
              <w:spacing w:after="0"/>
              <w:rPr>
                <w:sz w:val="20"/>
                <w:szCs w:val="20"/>
                <w:color w:val="auto"/>
              </w:rPr>
            </w:pPr>
            <w:r>
              <w:rPr>
                <w:rFonts w:ascii="Arial" w:cs="Arial" w:eastAsia="Arial" w:hAnsi="Arial"/>
                <w:sz w:val="18"/>
                <w:szCs w:val="18"/>
                <w:color w:val="auto"/>
              </w:rPr>
              <w:t>(25,814)</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81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45,710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43,386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810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820" w:right="140" w:hanging="326"/>
        <w:spacing w:after="0" w:line="194" w:lineRule="auto"/>
        <w:tabs>
          <w:tab w:leader="none" w:pos="820" w:val="left"/>
        </w:tabs>
        <w:numPr>
          <w:ilvl w:val="0"/>
          <w:numId w:val="52"/>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numbers set out in these tables have been rounded and accordingly may not total exactly. The balances for 2015 correspond to December 31, 2015 figures.</w:t>
      </w:r>
    </w:p>
    <w:p>
      <w:pPr>
        <w:ind w:left="820" w:right="540" w:hanging="326"/>
        <w:spacing w:after="0" w:line="187" w:lineRule="auto"/>
        <w:tabs>
          <w:tab w:leader="none" w:pos="820" w:val="left"/>
        </w:tabs>
        <w:numPr>
          <w:ilvl w:val="0"/>
          <w:numId w:val="52"/>
        </w:numPr>
        <w:rPr>
          <w:rFonts w:ascii="Arial" w:cs="Arial" w:eastAsia="Arial" w:hAnsi="Arial"/>
          <w:sz w:val="30"/>
          <w:szCs w:val="30"/>
          <w:b w:val="1"/>
          <w:bCs w:val="1"/>
          <w:color w:val="auto"/>
          <w:vertAlign w:val="superscript"/>
        </w:rPr>
      </w:pPr>
      <w:r>
        <w:rPr>
          <w:rFonts w:ascii="Arial" w:cs="Arial" w:eastAsia="Arial" w:hAnsi="Arial"/>
          <w:sz w:val="18"/>
          <w:szCs w:val="18"/>
          <w:color w:val="auto"/>
        </w:rPr>
        <w:t>Net other income consists of other income including gains (loss) per financial instrument at FVTPL and FVOCI, derivative instruments and foreign currency exchange.</w:t>
      </w:r>
    </w:p>
    <w:p>
      <w:pPr>
        <w:spacing w:after="0" w:line="2" w:lineRule="exact"/>
        <w:rPr>
          <w:rFonts w:ascii="Arial" w:cs="Arial" w:eastAsia="Arial" w:hAnsi="Arial"/>
          <w:sz w:val="30"/>
          <w:szCs w:val="30"/>
          <w:b w:val="1"/>
          <w:bCs w:val="1"/>
          <w:color w:val="auto"/>
          <w:vertAlign w:val="superscript"/>
        </w:rPr>
      </w:pPr>
    </w:p>
    <w:p>
      <w:pPr>
        <w:ind w:left="820" w:hanging="326"/>
        <w:spacing w:after="0" w:line="180" w:lineRule="auto"/>
        <w:tabs>
          <w:tab w:leader="none" w:pos="820" w:val="left"/>
        </w:tabs>
        <w:numPr>
          <w:ilvl w:val="0"/>
          <w:numId w:val="52"/>
        </w:numPr>
        <w:rPr>
          <w:rFonts w:ascii="Arial" w:cs="Arial" w:eastAsia="Arial" w:hAnsi="Arial"/>
          <w:sz w:val="25"/>
          <w:szCs w:val="25"/>
          <w:b w:val="1"/>
          <w:bCs w:val="1"/>
          <w:color w:val="auto"/>
          <w:vertAlign w:val="superscript"/>
        </w:rPr>
      </w:pPr>
      <w:r>
        <w:rPr>
          <w:rFonts w:ascii="Arial" w:cs="Arial" w:eastAsia="Arial" w:hAnsi="Arial"/>
          <w:sz w:val="16"/>
          <w:szCs w:val="16"/>
          <w:color w:val="auto"/>
        </w:rPr>
        <w:t>Includes deposits and loans at amortized cost, net of unearned interest and deferred fees.</w:t>
      </w:r>
    </w:p>
    <w:p>
      <w:pPr>
        <w:spacing w:after="0" w:line="2" w:lineRule="exact"/>
        <w:rPr>
          <w:rFonts w:ascii="Arial" w:cs="Arial" w:eastAsia="Arial" w:hAnsi="Arial"/>
          <w:sz w:val="25"/>
          <w:szCs w:val="25"/>
          <w:b w:val="1"/>
          <w:bCs w:val="1"/>
          <w:color w:val="auto"/>
          <w:vertAlign w:val="superscript"/>
        </w:rPr>
      </w:pPr>
    </w:p>
    <w:p>
      <w:pPr>
        <w:ind w:left="820" w:hanging="326"/>
        <w:spacing w:after="0" w:line="186" w:lineRule="auto"/>
        <w:tabs>
          <w:tab w:leader="none" w:pos="820" w:val="left"/>
        </w:tabs>
        <w:numPr>
          <w:ilvl w:val="0"/>
          <w:numId w:val="52"/>
        </w:numPr>
        <w:rPr>
          <w:rFonts w:ascii="Arial" w:cs="Arial" w:eastAsia="Arial" w:hAnsi="Arial"/>
          <w:sz w:val="24"/>
          <w:szCs w:val="24"/>
          <w:b w:val="1"/>
          <w:bCs w:val="1"/>
          <w:color w:val="auto"/>
          <w:vertAlign w:val="superscript"/>
        </w:rPr>
      </w:pPr>
      <w:r>
        <w:rPr>
          <w:rFonts w:ascii="Arial" w:cs="Arial" w:eastAsia="Arial" w:hAnsi="Arial"/>
          <w:sz w:val="15"/>
          <w:szCs w:val="15"/>
          <w:color w:val="auto"/>
        </w:rPr>
        <w:t>Includes customers’ liabilities under acceptances, letters of credit and guarantees covering commercial and country risk, and credit commitments.</w:t>
      </w:r>
    </w:p>
    <w:p>
      <w:pPr>
        <w:spacing w:after="0" w:line="2" w:lineRule="exact"/>
        <w:rPr>
          <w:rFonts w:ascii="Arial" w:cs="Arial" w:eastAsia="Arial" w:hAnsi="Arial"/>
          <w:sz w:val="24"/>
          <w:szCs w:val="24"/>
          <w:b w:val="1"/>
          <w:bCs w:val="1"/>
          <w:color w:val="auto"/>
          <w:vertAlign w:val="superscript"/>
        </w:rPr>
      </w:pPr>
    </w:p>
    <w:p>
      <w:pPr>
        <w:ind w:left="820" w:right="140" w:hanging="326"/>
        <w:spacing w:after="0" w:line="187" w:lineRule="auto"/>
        <w:tabs>
          <w:tab w:leader="none" w:pos="820" w:val="left"/>
        </w:tabs>
        <w:numPr>
          <w:ilvl w:val="0"/>
          <w:numId w:val="52"/>
        </w:numPr>
        <w:rPr>
          <w:rFonts w:ascii="Arial" w:cs="Arial" w:eastAsia="Arial" w:hAnsi="Arial"/>
          <w:sz w:val="30"/>
          <w:szCs w:val="30"/>
          <w:b w:val="1"/>
          <w:bCs w:val="1"/>
          <w:color w:val="auto"/>
          <w:vertAlign w:val="superscript"/>
        </w:rPr>
      </w:pPr>
      <w:r>
        <w:rPr>
          <w:rFonts w:ascii="Arial" w:cs="Arial" w:eastAsia="Arial" w:hAnsi="Arial"/>
          <w:sz w:val="18"/>
          <w:szCs w:val="18"/>
          <w:color w:val="auto"/>
        </w:rPr>
        <w:t>Includes cash and due from banks, interest-bearing deposits with banks, financial instruments at fair value through OCI and financial instruments at amortized cost and financial instruments to fair value to profit or loss.</w:t>
      </w:r>
    </w:p>
    <w:p>
      <w:pPr>
        <w:spacing w:after="0" w:line="31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type w:val="continuous"/>
        </w:sectPr>
      </w:pPr>
    </w:p>
    <w:bookmarkStart w:id="50" w:name="page51"/>
    <w:bookmarkEnd w:id="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p>
      <w:pPr>
        <w:spacing w:after="0" w:line="193" w:lineRule="exact"/>
        <w:rPr>
          <w:sz w:val="20"/>
          <w:szCs w:val="20"/>
          <w:color w:val="auto"/>
        </w:rPr>
      </w:pPr>
    </w:p>
    <w:p>
      <w:pPr>
        <w:ind w:left="500" w:hanging="492"/>
        <w:spacing w:after="0"/>
        <w:tabs>
          <w:tab w:leader="none" w:pos="500" w:val="left"/>
        </w:tabs>
        <w:numPr>
          <w:ilvl w:val="0"/>
          <w:numId w:val="53"/>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315" w:lineRule="exact"/>
        <w:rPr>
          <w:rFonts w:ascii="Arial" w:cs="Arial" w:eastAsia="Arial" w:hAnsi="Arial"/>
          <w:sz w:val="18"/>
          <w:szCs w:val="18"/>
          <w:b w:val="1"/>
          <w:bCs w:val="1"/>
          <w:color w:val="auto"/>
        </w:rPr>
      </w:pPr>
    </w:p>
    <w:p>
      <w:pPr>
        <w:ind w:left="500" w:right="3280"/>
        <w:spacing w:after="0" w:line="230" w:lineRule="auto"/>
        <w:rPr>
          <w:rFonts w:ascii="Arial" w:cs="Arial" w:eastAsia="Arial" w:hAnsi="Arial"/>
          <w:sz w:val="18"/>
          <w:szCs w:val="18"/>
          <w:b w:val="1"/>
          <w:bCs w:val="1"/>
          <w:color w:val="auto"/>
        </w:rPr>
      </w:pPr>
      <w:r>
        <w:rPr>
          <w:rFonts w:ascii="Arial" w:cs="Arial" w:eastAsia="Arial" w:hAnsi="Arial"/>
          <w:sz w:val="18"/>
          <w:szCs w:val="18"/>
          <w:color w:val="auto"/>
        </w:rPr>
        <w:t xml:space="preserve">Total assets and contingencies (end of period balances): Interest-earning assets </w:t>
      </w:r>
      <w:r>
        <w:rPr>
          <w:rFonts w:ascii="Arial" w:cs="Arial" w:eastAsia="Arial" w:hAnsi="Arial"/>
          <w:sz w:val="30"/>
          <w:szCs w:val="30"/>
          <w:color w:val="auto"/>
          <w:vertAlign w:val="superscript"/>
        </w:rPr>
        <w:t>(2 and 4)</w:t>
      </w:r>
    </w:p>
    <w:p>
      <w:pPr>
        <w:ind w:left="500"/>
        <w:spacing w:after="0" w:line="184" w:lineRule="auto"/>
        <w:rPr>
          <w:rFonts w:ascii="Arial" w:cs="Arial" w:eastAsia="Arial" w:hAnsi="Arial"/>
          <w:sz w:val="18"/>
          <w:szCs w:val="18"/>
          <w:b w:val="1"/>
          <w:bCs w:val="1"/>
          <w:color w:val="auto"/>
        </w:rPr>
      </w:pPr>
      <w:r>
        <w:rPr>
          <w:rFonts w:ascii="Arial" w:cs="Arial" w:eastAsia="Arial" w:hAnsi="Arial"/>
          <w:sz w:val="16"/>
          <w:szCs w:val="16"/>
          <w:color w:val="auto"/>
        </w:rPr>
        <w:t xml:space="preserve">Other assets and contingencies </w:t>
      </w:r>
      <w:r>
        <w:rPr>
          <w:rFonts w:ascii="Arial" w:cs="Arial" w:eastAsia="Arial" w:hAnsi="Arial"/>
          <w:sz w:val="26"/>
          <w:szCs w:val="26"/>
          <w:color w:val="auto"/>
          <w:vertAlign w:val="superscript"/>
        </w:rPr>
        <w:t>(3)</w:t>
      </w:r>
    </w:p>
    <w:p>
      <w:pPr>
        <w:ind w:left="500"/>
        <w:spacing w:after="0"/>
        <w:rPr>
          <w:rFonts w:ascii="Arial" w:cs="Arial" w:eastAsia="Arial" w:hAnsi="Arial"/>
          <w:sz w:val="18"/>
          <w:szCs w:val="18"/>
          <w:b w:val="1"/>
          <w:bCs w:val="1"/>
          <w:color w:val="auto"/>
        </w:rPr>
      </w:pPr>
      <w:r>
        <w:rPr>
          <w:rFonts w:ascii="Arial" w:cs="Arial" w:eastAsia="Arial" w:hAnsi="Arial"/>
          <w:sz w:val="15"/>
          <w:szCs w:val="15"/>
          <w:color w:val="auto"/>
        </w:rPr>
        <w:t>Total interest-earning assets, other assets and contingencies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-281305</wp:posOffset>
            </wp:positionV>
            <wp:extent cx="6809105" cy="17145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6809105" cy="171450"/>
                    </a:xfrm>
                    <a:prstGeom prst="rect">
                      <a:avLst/>
                    </a:prstGeom>
                    <a:noFill/>
                  </pic:spPr>
                </pic:pic>
              </a:graphicData>
            </a:graphic>
          </wp:anchor>
        </w:drawing>
        <w:drawing>
          <wp:anchor simplePos="0" relativeHeight="251657728" behindDoc="1" locked="0" layoutInCell="0" allowOverlap="1">
            <wp:simplePos x="0" y="0"/>
            <wp:positionH relativeFrom="column">
              <wp:posOffset>313690</wp:posOffset>
            </wp:positionH>
            <wp:positionV relativeFrom="paragraph">
              <wp:posOffset>-589915</wp:posOffset>
            </wp:positionV>
            <wp:extent cx="6809105" cy="14605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June 30,</w:t>
      </w:r>
    </w:p>
    <w:p>
      <w:pPr>
        <w:spacing w:after="0" w:line="27" w:lineRule="exact"/>
        <w:rPr>
          <w:sz w:val="20"/>
          <w:szCs w:val="20"/>
          <w:color w:val="auto"/>
        </w:rPr>
      </w:pPr>
    </w:p>
    <w:p>
      <w:pPr>
        <w:ind w:left="40"/>
        <w:spacing w:after="0"/>
        <w:rPr>
          <w:sz w:val="20"/>
          <w:szCs w:val="20"/>
          <w:color w:val="auto"/>
        </w:rPr>
      </w:pPr>
      <w:r>
        <w:rPr>
          <w:rFonts w:ascii="Arial" w:cs="Arial" w:eastAsia="Arial" w:hAnsi="Arial"/>
          <w:sz w:val="18"/>
          <w:szCs w:val="18"/>
          <w:b w:val="1"/>
          <w:bCs w:val="1"/>
          <w:color w:val="auto"/>
        </w:rPr>
        <w:t>2016</w:t>
      </w:r>
      <w:r>
        <w:rPr>
          <w:rFonts w:ascii="Arial" w:cs="Arial" w:eastAsia="Arial" w:hAnsi="Arial"/>
          <w:sz w:val="30"/>
          <w:szCs w:val="30"/>
          <w:b w:val="1"/>
          <w:bCs w:val="1"/>
          <w:color w:val="auto"/>
          <w:vertAlign w:val="superscript"/>
        </w:rPr>
        <w:t>(1)</w:t>
      </w:r>
    </w:p>
    <w:p>
      <w:pPr>
        <w:spacing w:after="0" w:line="16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7,636,400</w:t>
      </w:r>
    </w:p>
    <w:p>
      <w:pPr>
        <w:spacing w:after="0" w:line="6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395,585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-246380</wp:posOffset>
            </wp:positionH>
            <wp:positionV relativeFrom="paragraph">
              <wp:posOffset>14605</wp:posOffset>
            </wp:positionV>
            <wp:extent cx="892175" cy="889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892175" cy="8890"/>
                    </a:xfrm>
                    <a:prstGeom prst="rect">
                      <a:avLst/>
                    </a:prstGeom>
                    <a:noFill/>
                  </pic:spPr>
                </pic:pic>
              </a:graphicData>
            </a:graphic>
          </wp:anchor>
        </w:drawing>
      </w:r>
    </w:p>
    <w:p>
      <w:pPr>
        <w:spacing w:after="0" w:line="12"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auto"/>
        </w:rPr>
        <w:t>8,031,985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-246380</wp:posOffset>
            </wp:positionH>
            <wp:positionV relativeFrom="paragraph">
              <wp:posOffset>17145</wp:posOffset>
            </wp:positionV>
            <wp:extent cx="892175" cy="889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892175" cy="8890"/>
                    </a:xfrm>
                    <a:prstGeom prst="rect">
                      <a:avLst/>
                    </a:prstGeom>
                    <a:noFill/>
                  </pic:spPr>
                </pic:pic>
              </a:graphicData>
            </a:graphic>
          </wp:anchor>
        </w:drawing>
        <w:drawing>
          <wp:anchor simplePos="0" relativeHeight="251657728" behindDoc="1" locked="0" layoutInCell="0" allowOverlap="1">
            <wp:simplePos x="0" y="0"/>
            <wp:positionH relativeFrom="column">
              <wp:posOffset>-246380</wp:posOffset>
            </wp:positionH>
            <wp:positionV relativeFrom="paragraph">
              <wp:posOffset>34290</wp:posOffset>
            </wp:positionV>
            <wp:extent cx="892175" cy="889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892175" cy="889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center"/>
        <w:ind w:right="460"/>
        <w:spacing w:after="0"/>
        <w:rPr>
          <w:sz w:val="20"/>
          <w:szCs w:val="20"/>
          <w:color w:val="auto"/>
        </w:rPr>
      </w:pPr>
      <w:r>
        <w:rPr>
          <w:rFonts w:ascii="Arial" w:cs="Arial" w:eastAsia="Arial" w:hAnsi="Arial"/>
          <w:sz w:val="16"/>
          <w:szCs w:val="16"/>
          <w:b w:val="1"/>
          <w:bCs w:val="1"/>
          <w:color w:val="auto"/>
        </w:rPr>
        <w:t>December 31,</w:t>
      </w:r>
    </w:p>
    <w:p>
      <w:pPr>
        <w:spacing w:after="0" w:line="50" w:lineRule="exact"/>
        <w:rPr>
          <w:sz w:val="20"/>
          <w:szCs w:val="20"/>
          <w:color w:val="auto"/>
        </w:rPr>
      </w:pPr>
    </w:p>
    <w:p>
      <w:pPr>
        <w:jc w:val="center"/>
        <w:ind w:right="460"/>
        <w:spacing w:after="0"/>
        <w:rPr>
          <w:sz w:val="20"/>
          <w:szCs w:val="20"/>
          <w:color w:val="auto"/>
        </w:rPr>
      </w:pPr>
      <w:r>
        <w:rPr>
          <w:rFonts w:ascii="Arial" w:cs="Arial" w:eastAsia="Arial" w:hAnsi="Arial"/>
          <w:sz w:val="18"/>
          <w:szCs w:val="18"/>
          <w:b w:val="1"/>
          <w:bCs w:val="1"/>
          <w:color w:val="auto"/>
        </w:rPr>
        <w:t>2015</w:t>
      </w:r>
      <w:r>
        <w:rPr>
          <w:rFonts w:ascii="Arial" w:cs="Arial" w:eastAsia="Arial" w:hAnsi="Arial"/>
          <w:sz w:val="30"/>
          <w:szCs w:val="30"/>
          <w:b w:val="1"/>
          <w:bCs w:val="1"/>
          <w:color w:val="auto"/>
          <w:vertAlign w:val="superscript"/>
        </w:rPr>
        <w:t>(1)</w:t>
      </w:r>
    </w:p>
    <w:p>
      <w:pPr>
        <w:spacing w:after="0" w:line="167" w:lineRule="exact"/>
        <w:rPr>
          <w:sz w:val="20"/>
          <w:szCs w:val="20"/>
          <w:color w:val="auto"/>
        </w:rPr>
      </w:pPr>
    </w:p>
    <w:p>
      <w:pPr>
        <w:ind w:left="500"/>
        <w:spacing w:after="0"/>
        <w:rPr>
          <w:sz w:val="20"/>
          <w:szCs w:val="20"/>
          <w:color w:val="auto"/>
        </w:rPr>
      </w:pPr>
      <w:r>
        <w:rPr>
          <w:rFonts w:ascii="Arial" w:cs="Arial" w:eastAsia="Arial" w:hAnsi="Arial"/>
          <w:sz w:val="16"/>
          <w:szCs w:val="16"/>
          <w:color w:val="auto"/>
        </w:rPr>
        <w:t>8,285,840</w:t>
      </w:r>
    </w:p>
    <w:p>
      <w:pPr>
        <w:spacing w:after="0" w:line="86" w:lineRule="exact"/>
        <w:rPr>
          <w:sz w:val="20"/>
          <w:szCs w:val="20"/>
          <w:color w:val="auto"/>
        </w:rPr>
      </w:pPr>
    </w:p>
    <w:p>
      <w:pPr>
        <w:jc w:val="right"/>
        <w:ind w:right="300"/>
        <w:spacing w:after="0"/>
        <w:rPr>
          <w:sz w:val="20"/>
          <w:szCs w:val="20"/>
          <w:color w:val="auto"/>
        </w:rPr>
      </w:pPr>
      <w:r>
        <w:rPr>
          <w:rFonts w:ascii="Arial" w:cs="Arial" w:eastAsia="Arial" w:hAnsi="Arial"/>
          <w:sz w:val="18"/>
          <w:szCs w:val="18"/>
          <w:color w:val="auto"/>
        </w:rPr>
        <w:t>437,436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-106045</wp:posOffset>
            </wp:positionH>
            <wp:positionV relativeFrom="paragraph">
              <wp:posOffset>14605</wp:posOffset>
            </wp:positionV>
            <wp:extent cx="883285" cy="889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883285" cy="8890"/>
                    </a:xfrm>
                    <a:prstGeom prst="rect">
                      <a:avLst/>
                    </a:prstGeom>
                    <a:noFill/>
                  </pic:spPr>
                </pic:pic>
              </a:graphicData>
            </a:graphic>
          </wp:anchor>
        </w:drawing>
      </w:r>
    </w:p>
    <w:p>
      <w:pPr>
        <w:spacing w:after="0" w:line="12" w:lineRule="exact"/>
        <w:rPr>
          <w:sz w:val="20"/>
          <w:szCs w:val="20"/>
          <w:color w:val="auto"/>
        </w:rPr>
      </w:pPr>
    </w:p>
    <w:p>
      <w:pPr>
        <w:ind w:left="500"/>
        <w:spacing w:after="0"/>
        <w:rPr>
          <w:sz w:val="20"/>
          <w:szCs w:val="20"/>
          <w:color w:val="auto"/>
        </w:rPr>
      </w:pPr>
      <w:r>
        <w:rPr>
          <w:rFonts w:ascii="Arial" w:cs="Arial" w:eastAsia="Arial" w:hAnsi="Arial"/>
          <w:sz w:val="16"/>
          <w:szCs w:val="16"/>
          <w:b w:val="1"/>
          <w:bCs w:val="1"/>
          <w:color w:val="auto"/>
        </w:rPr>
        <w:t>8,723,276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-106045</wp:posOffset>
            </wp:positionH>
            <wp:positionV relativeFrom="paragraph">
              <wp:posOffset>31750</wp:posOffset>
            </wp:positionV>
            <wp:extent cx="883285" cy="889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883285" cy="8890"/>
                    </a:xfrm>
                    <a:prstGeom prst="rect">
                      <a:avLst/>
                    </a:prstGeom>
                    <a:noFill/>
                  </pic:spPr>
                </pic:pic>
              </a:graphicData>
            </a:graphic>
          </wp:anchor>
        </w:drawing>
        <w:drawing>
          <wp:anchor simplePos="0" relativeHeight="251657728" behindDoc="1" locked="0" layoutInCell="0" allowOverlap="1">
            <wp:simplePos x="0" y="0"/>
            <wp:positionH relativeFrom="column">
              <wp:posOffset>-106045</wp:posOffset>
            </wp:positionH>
            <wp:positionV relativeFrom="paragraph">
              <wp:posOffset>48895</wp:posOffset>
            </wp:positionV>
            <wp:extent cx="883285" cy="889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883285" cy="8890"/>
                    </a:xfrm>
                    <a:prstGeom prst="rect">
                      <a:avLst/>
                    </a:prstGeom>
                    <a:noFill/>
                  </pic:spPr>
                </pic:pic>
              </a:graphicData>
            </a:graphic>
          </wp:anchor>
        </w:drawing>
      </w:r>
    </w:p>
    <w:p>
      <w:pPr>
        <w:spacing w:after="0" w:line="177" w:lineRule="exact"/>
        <w:rPr>
          <w:sz w:val="20"/>
          <w:szCs w:val="20"/>
          <w:color w:val="auto"/>
        </w:rPr>
      </w:pPr>
    </w:p>
    <w:p>
      <w:pPr>
        <w:sectPr>
          <w:pgSz w:w="11900" w:h="16838" w:orient="portrait"/>
          <w:cols w:equalWidth="0" w:num="3">
            <w:col w:w="7780" w:space="720"/>
            <w:col w:w="1020" w:space="380"/>
            <w:col w:w="1520"/>
          </w:cols>
          <w:pgMar w:left="240" w:top="796" w:right="239" w:bottom="1440" w:gutter="0" w:footer="0" w:header="0"/>
          <w:type w:val="continuous"/>
        </w:sectPr>
      </w:pPr>
    </w:p>
    <w:p>
      <w:pPr>
        <w:ind w:left="820" w:hanging="326"/>
        <w:spacing w:after="0"/>
        <w:tabs>
          <w:tab w:leader="none" w:pos="820" w:val="left"/>
        </w:tabs>
        <w:numPr>
          <w:ilvl w:val="0"/>
          <w:numId w:val="54"/>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numbers set out in these tables have been rounded and accordingly may not total exactly.</w:t>
      </w:r>
    </w:p>
    <w:p>
      <w:pPr>
        <w:spacing w:after="0" w:line="1" w:lineRule="exact"/>
        <w:rPr>
          <w:rFonts w:ascii="Arial" w:cs="Arial" w:eastAsia="Arial" w:hAnsi="Arial"/>
          <w:sz w:val="30"/>
          <w:szCs w:val="30"/>
          <w:b w:val="1"/>
          <w:bCs w:val="1"/>
          <w:color w:val="auto"/>
          <w:vertAlign w:val="superscript"/>
        </w:rPr>
      </w:pPr>
    </w:p>
    <w:p>
      <w:pPr>
        <w:ind w:left="820" w:hanging="326"/>
        <w:spacing w:after="0" w:line="186" w:lineRule="auto"/>
        <w:tabs>
          <w:tab w:leader="none" w:pos="820" w:val="left"/>
        </w:tabs>
        <w:numPr>
          <w:ilvl w:val="0"/>
          <w:numId w:val="54"/>
        </w:numPr>
        <w:rPr>
          <w:rFonts w:ascii="Arial" w:cs="Arial" w:eastAsia="Arial" w:hAnsi="Arial"/>
          <w:sz w:val="24"/>
          <w:szCs w:val="24"/>
          <w:b w:val="1"/>
          <w:bCs w:val="1"/>
          <w:color w:val="auto"/>
          <w:vertAlign w:val="superscript"/>
        </w:rPr>
      </w:pPr>
      <w:r>
        <w:rPr>
          <w:rFonts w:ascii="Arial" w:cs="Arial" w:eastAsia="Arial" w:hAnsi="Arial"/>
          <w:sz w:val="15"/>
          <w:szCs w:val="15"/>
          <w:color w:val="auto"/>
        </w:rPr>
        <w:t>Includes deposits and loans at amortized cost, net of unearned interest and deferred fees.</w:t>
      </w:r>
    </w:p>
    <w:p>
      <w:pPr>
        <w:spacing w:after="0" w:line="2" w:lineRule="exact"/>
        <w:rPr>
          <w:rFonts w:ascii="Arial" w:cs="Arial" w:eastAsia="Arial" w:hAnsi="Arial"/>
          <w:sz w:val="24"/>
          <w:szCs w:val="24"/>
          <w:b w:val="1"/>
          <w:bCs w:val="1"/>
          <w:color w:val="auto"/>
          <w:vertAlign w:val="superscript"/>
        </w:rPr>
      </w:pPr>
    </w:p>
    <w:p>
      <w:pPr>
        <w:ind w:left="820" w:hanging="326"/>
        <w:spacing w:after="0" w:line="186" w:lineRule="auto"/>
        <w:tabs>
          <w:tab w:leader="none" w:pos="820" w:val="left"/>
        </w:tabs>
        <w:numPr>
          <w:ilvl w:val="0"/>
          <w:numId w:val="54"/>
        </w:numPr>
        <w:rPr>
          <w:rFonts w:ascii="Arial" w:cs="Arial" w:eastAsia="Arial" w:hAnsi="Arial"/>
          <w:sz w:val="24"/>
          <w:szCs w:val="24"/>
          <w:b w:val="1"/>
          <w:bCs w:val="1"/>
          <w:color w:val="auto"/>
          <w:vertAlign w:val="superscript"/>
        </w:rPr>
      </w:pPr>
      <w:r>
        <w:rPr>
          <w:rFonts w:ascii="Arial" w:cs="Arial" w:eastAsia="Arial" w:hAnsi="Arial"/>
          <w:sz w:val="15"/>
          <w:szCs w:val="15"/>
          <w:color w:val="auto"/>
        </w:rPr>
        <w:t>Includes customers’ liabilities under acceptances, letters of credit and guarantees covering commercial and country risk, and credit commitments.</w:t>
      </w:r>
    </w:p>
    <w:p>
      <w:pPr>
        <w:spacing w:after="0" w:line="2" w:lineRule="exact"/>
        <w:rPr>
          <w:rFonts w:ascii="Arial" w:cs="Arial" w:eastAsia="Arial" w:hAnsi="Arial"/>
          <w:sz w:val="24"/>
          <w:szCs w:val="24"/>
          <w:b w:val="1"/>
          <w:bCs w:val="1"/>
          <w:color w:val="auto"/>
          <w:vertAlign w:val="superscript"/>
        </w:rPr>
      </w:pPr>
    </w:p>
    <w:p>
      <w:pPr>
        <w:ind w:left="820" w:right="140" w:hanging="326"/>
        <w:spacing w:after="0" w:line="187" w:lineRule="auto"/>
        <w:tabs>
          <w:tab w:leader="none" w:pos="820" w:val="left"/>
        </w:tabs>
        <w:numPr>
          <w:ilvl w:val="0"/>
          <w:numId w:val="54"/>
        </w:numPr>
        <w:rPr>
          <w:rFonts w:ascii="Arial" w:cs="Arial" w:eastAsia="Arial" w:hAnsi="Arial"/>
          <w:sz w:val="30"/>
          <w:szCs w:val="30"/>
          <w:b w:val="1"/>
          <w:bCs w:val="1"/>
          <w:color w:val="auto"/>
          <w:vertAlign w:val="superscript"/>
        </w:rPr>
      </w:pPr>
      <w:r>
        <w:rPr>
          <w:rFonts w:ascii="Arial" w:cs="Arial" w:eastAsia="Arial" w:hAnsi="Arial"/>
          <w:sz w:val="18"/>
          <w:szCs w:val="18"/>
          <w:color w:val="auto"/>
        </w:rPr>
        <w:t>Includes cash and due from banks, interest-bearing deposits with banks, financial instruments at fair value through OCI and financial instruments at amortized cost and financial instruments to fair value to profit or loss.</w:t>
      </w:r>
    </w:p>
    <w:p>
      <w:pPr>
        <w:spacing w:after="0" w:line="19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500" w:type="dxa"/>
            <w:vAlign w:val="bottom"/>
          </w:tcPr>
          <w:p>
            <w:pPr>
              <w:spacing w:after="0"/>
              <w:rPr>
                <w:sz w:val="19"/>
                <w:szCs w:val="19"/>
                <w:color w:val="auto"/>
              </w:rPr>
            </w:pPr>
          </w:p>
        </w:tc>
        <w:tc>
          <w:tcPr>
            <w:tcW w:w="2120" w:type="dxa"/>
            <w:vAlign w:val="bottom"/>
          </w:tcPr>
          <w:p>
            <w:pPr>
              <w:spacing w:after="0"/>
              <w:rPr>
                <w:sz w:val="19"/>
                <w:szCs w:val="19"/>
                <w:color w:val="auto"/>
              </w:rPr>
            </w:pPr>
          </w:p>
        </w:tc>
        <w:tc>
          <w:tcPr>
            <w:tcW w:w="2880" w:type="dxa"/>
            <w:vAlign w:val="bottom"/>
          </w:tcPr>
          <w:p>
            <w:pPr>
              <w:spacing w:after="0"/>
              <w:rPr>
                <w:sz w:val="19"/>
                <w:szCs w:val="19"/>
                <w:color w:val="auto"/>
              </w:rPr>
            </w:pPr>
          </w:p>
        </w:tc>
        <w:tc>
          <w:tcPr>
            <w:tcW w:w="2620" w:type="dxa"/>
            <w:vAlign w:val="bottom"/>
          </w:tcPr>
          <w:p>
            <w:pPr>
              <w:spacing w:after="0"/>
              <w:rPr>
                <w:sz w:val="19"/>
                <w:szCs w:val="19"/>
                <w:color w:val="auto"/>
              </w:rPr>
            </w:pPr>
          </w:p>
        </w:tc>
        <w:tc>
          <w:tcPr>
            <w:tcW w:w="162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June 30,</w:t>
            </w:r>
          </w:p>
        </w:tc>
        <w:tc>
          <w:tcPr>
            <w:tcW w:w="148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December 31,</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2120" w:type="dxa"/>
            <w:vAlign w:val="bottom"/>
          </w:tcPr>
          <w:p>
            <w:pPr>
              <w:spacing w:after="0"/>
              <w:rPr>
                <w:sz w:val="20"/>
                <w:szCs w:val="20"/>
                <w:color w:val="auto"/>
              </w:rPr>
            </w:pPr>
          </w:p>
        </w:tc>
        <w:tc>
          <w:tcPr>
            <w:tcW w:w="2880" w:type="dxa"/>
            <w:vAlign w:val="bottom"/>
          </w:tcPr>
          <w:p>
            <w:pPr>
              <w:spacing w:after="0"/>
              <w:rPr>
                <w:sz w:val="20"/>
                <w:szCs w:val="20"/>
                <w:color w:val="auto"/>
              </w:rPr>
            </w:pPr>
          </w:p>
        </w:tc>
        <w:tc>
          <w:tcPr>
            <w:tcW w:w="4020" w:type="dxa"/>
            <w:vAlign w:val="bottom"/>
            <w:gridSpan w:val="2"/>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380" w:type="dxa"/>
            <w:vAlign w:val="bottom"/>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500" w:type="dxa"/>
            <w:vAlign w:val="bottom"/>
          </w:tcPr>
          <w:p>
            <w:pPr>
              <w:spacing w:after="0"/>
              <w:rPr>
                <w:sz w:val="16"/>
                <w:szCs w:val="16"/>
                <w:color w:val="auto"/>
              </w:rPr>
            </w:pPr>
          </w:p>
        </w:tc>
        <w:tc>
          <w:tcPr>
            <w:tcW w:w="212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color w:val="auto"/>
                <w:w w:val="90"/>
              </w:rPr>
              <w:t>Reconciliation of total assets:</w:t>
            </w:r>
          </w:p>
        </w:tc>
        <w:tc>
          <w:tcPr>
            <w:tcW w:w="2880" w:type="dxa"/>
            <w:vAlign w:val="bottom"/>
            <w:tcBorders>
              <w:top w:val="single" w:sz="8" w:color="CCEEFF"/>
              <w:bottom w:val="single" w:sz="8" w:color="CCEEFF"/>
            </w:tcBorders>
            <w:shd w:val="clear" w:color="auto" w:fill="CCEEFF"/>
          </w:tcPr>
          <w:p>
            <w:pPr>
              <w:spacing w:after="0"/>
              <w:rPr>
                <w:sz w:val="16"/>
                <w:szCs w:val="16"/>
                <w:color w:val="auto"/>
              </w:rPr>
            </w:pPr>
          </w:p>
        </w:tc>
        <w:tc>
          <w:tcPr>
            <w:tcW w:w="2620" w:type="dxa"/>
            <w:vAlign w:val="bottom"/>
            <w:tcBorders>
              <w:top w:val="single" w:sz="8" w:color="CCEEFF"/>
              <w:bottom w:val="single" w:sz="8" w:color="CCEEFF"/>
            </w:tcBorders>
            <w:shd w:val="clear" w:color="auto" w:fill="CCEEFF"/>
          </w:tcPr>
          <w:p>
            <w:pPr>
              <w:spacing w:after="0"/>
              <w:rPr>
                <w:sz w:val="16"/>
                <w:szCs w:val="16"/>
                <w:color w:val="auto"/>
              </w:rPr>
            </w:pPr>
          </w:p>
        </w:tc>
        <w:tc>
          <w:tcPr>
            <w:tcW w:w="14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38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00" w:type="dxa"/>
            <w:vAlign w:val="bottom"/>
            <w:gridSpan w:val="2"/>
          </w:tcPr>
          <w:p>
            <w:pPr>
              <w:spacing w:after="0"/>
              <w:rPr>
                <w:sz w:val="20"/>
                <w:szCs w:val="20"/>
                <w:color w:val="auto"/>
              </w:rPr>
            </w:pPr>
            <w:r>
              <w:rPr>
                <w:rFonts w:ascii="Arial" w:cs="Arial" w:eastAsia="Arial" w:hAnsi="Arial"/>
                <w:sz w:val="18"/>
                <w:szCs w:val="18"/>
                <w:color w:val="auto"/>
              </w:rPr>
              <w:t>Interest-earning assets – business segment</w:t>
            </w:r>
          </w:p>
        </w:tc>
        <w:tc>
          <w:tcPr>
            <w:tcW w:w="4240" w:type="dxa"/>
            <w:vAlign w:val="bottom"/>
            <w:gridSpan w:val="3"/>
          </w:tcPr>
          <w:p>
            <w:pPr>
              <w:jc w:val="right"/>
              <w:ind w:right="220"/>
              <w:spacing w:after="0"/>
              <w:rPr>
                <w:sz w:val="20"/>
                <w:szCs w:val="20"/>
                <w:color w:val="auto"/>
              </w:rPr>
            </w:pPr>
            <w:r>
              <w:rPr>
                <w:rFonts w:ascii="Arial" w:cs="Arial" w:eastAsia="Arial" w:hAnsi="Arial"/>
                <w:sz w:val="18"/>
                <w:szCs w:val="18"/>
                <w:color w:val="auto"/>
              </w:rPr>
              <w:t>7,636,400</w:t>
            </w:r>
          </w:p>
        </w:tc>
        <w:tc>
          <w:tcPr>
            <w:tcW w:w="1380" w:type="dxa"/>
            <w:vAlign w:val="bottom"/>
          </w:tcPr>
          <w:p>
            <w:pPr>
              <w:jc w:val="right"/>
              <w:spacing w:after="0"/>
              <w:rPr>
                <w:sz w:val="20"/>
                <w:szCs w:val="20"/>
                <w:color w:val="auto"/>
              </w:rPr>
            </w:pPr>
            <w:r>
              <w:rPr>
                <w:rFonts w:ascii="Arial" w:cs="Arial" w:eastAsia="Arial" w:hAnsi="Arial"/>
                <w:sz w:val="18"/>
                <w:szCs w:val="18"/>
                <w:color w:val="auto"/>
              </w:rPr>
              <w:t>8,286,366</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00" w:type="dxa"/>
            <w:vAlign w:val="bottom"/>
            <w:gridSpan w:val="2"/>
            <w:shd w:val="clear" w:color="auto" w:fill="CCEEFF"/>
          </w:tcPr>
          <w:p>
            <w:pPr>
              <w:spacing w:after="0"/>
              <w:rPr>
                <w:sz w:val="20"/>
                <w:szCs w:val="20"/>
                <w:color w:val="auto"/>
              </w:rPr>
            </w:pPr>
            <w:r>
              <w:rPr>
                <w:rFonts w:ascii="Arial" w:cs="Arial" w:eastAsia="Arial" w:hAnsi="Arial"/>
                <w:sz w:val="18"/>
                <w:szCs w:val="18"/>
                <w:color w:val="auto"/>
                <w:w w:val="98"/>
              </w:rPr>
              <w:t>Allowance for expected credit losses on loans at amortized cost</w:t>
            </w:r>
          </w:p>
        </w:tc>
        <w:tc>
          <w:tcPr>
            <w:tcW w:w="42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(102,083)</w:t>
            </w:r>
          </w:p>
        </w:tc>
        <w:tc>
          <w:tcPr>
            <w:tcW w:w="14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(89,974)</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00" w:type="dxa"/>
            <w:vAlign w:val="bottom"/>
            <w:gridSpan w:val="2"/>
          </w:tcPr>
          <w:p>
            <w:pPr>
              <w:spacing w:after="0"/>
              <w:rPr>
                <w:sz w:val="20"/>
                <w:szCs w:val="20"/>
                <w:color w:val="auto"/>
              </w:rPr>
            </w:pPr>
            <w:r>
              <w:rPr>
                <w:rFonts w:ascii="Arial" w:cs="Arial" w:eastAsia="Arial" w:hAnsi="Arial"/>
                <w:sz w:val="18"/>
                <w:szCs w:val="18"/>
                <w:color w:val="auto"/>
                <w:w w:val="92"/>
              </w:rPr>
              <w:t>Allowance for expected credit losses on securities at amortized cost</w:t>
            </w:r>
          </w:p>
        </w:tc>
        <w:tc>
          <w:tcPr>
            <w:tcW w:w="4240" w:type="dxa"/>
            <w:vAlign w:val="bottom"/>
            <w:gridSpan w:val="3"/>
          </w:tcPr>
          <w:p>
            <w:pPr>
              <w:jc w:val="right"/>
              <w:ind w:right="160"/>
              <w:spacing w:after="0"/>
              <w:rPr>
                <w:sz w:val="20"/>
                <w:szCs w:val="20"/>
                <w:color w:val="auto"/>
              </w:rPr>
            </w:pPr>
            <w:r>
              <w:rPr>
                <w:rFonts w:ascii="Arial" w:cs="Arial" w:eastAsia="Arial" w:hAnsi="Arial"/>
                <w:sz w:val="18"/>
                <w:szCs w:val="18"/>
                <w:color w:val="auto"/>
              </w:rPr>
              <w:t>(778)</w:t>
            </w:r>
          </w:p>
        </w:tc>
        <w:tc>
          <w:tcPr>
            <w:tcW w:w="1480" w:type="dxa"/>
            <w:vAlign w:val="bottom"/>
            <w:gridSpan w:val="2"/>
          </w:tcPr>
          <w:p>
            <w:pPr>
              <w:jc w:val="right"/>
              <w:ind w:right="40"/>
              <w:spacing w:after="0"/>
              <w:rPr>
                <w:sz w:val="20"/>
                <w:szCs w:val="20"/>
                <w:color w:val="auto"/>
              </w:rPr>
            </w:pPr>
            <w:r>
              <w:rPr>
                <w:rFonts w:ascii="Arial" w:cs="Arial" w:eastAsia="Arial" w:hAnsi="Arial"/>
                <w:sz w:val="18"/>
                <w:szCs w:val="18"/>
                <w:color w:val="auto"/>
              </w:rPr>
              <w:t>(526)</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42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1,312</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15,100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00" w:type="dxa"/>
            <w:vAlign w:val="bottom"/>
            <w:gridSpan w:val="2"/>
          </w:tcPr>
          <w:p>
            <w:pPr>
              <w:spacing w:after="0"/>
              <w:rPr>
                <w:sz w:val="20"/>
                <w:szCs w:val="20"/>
                <w:color w:val="auto"/>
              </w:rPr>
            </w:pPr>
            <w:r>
              <w:rPr>
                <w:rFonts w:ascii="Arial" w:cs="Arial" w:eastAsia="Arial" w:hAnsi="Arial"/>
                <w:sz w:val="18"/>
                <w:szCs w:val="18"/>
                <w:color w:val="auto"/>
              </w:rPr>
              <w:t>Intangibles assets</w:t>
            </w:r>
          </w:p>
        </w:tc>
        <w:tc>
          <w:tcPr>
            <w:tcW w:w="4240" w:type="dxa"/>
            <w:vAlign w:val="bottom"/>
            <w:gridSpan w:val="3"/>
          </w:tcPr>
          <w:p>
            <w:pPr>
              <w:jc w:val="right"/>
              <w:ind w:right="220"/>
              <w:spacing w:after="0"/>
              <w:rPr>
                <w:sz w:val="20"/>
                <w:szCs w:val="20"/>
                <w:color w:val="auto"/>
              </w:rPr>
            </w:pPr>
            <w:r>
              <w:rPr>
                <w:rFonts w:ascii="Arial" w:cs="Arial" w:eastAsia="Arial" w:hAnsi="Arial"/>
                <w:sz w:val="18"/>
                <w:szCs w:val="18"/>
                <w:color w:val="auto"/>
              </w:rPr>
              <w:t>415</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427</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Accrued interest receivable</w:t>
            </w:r>
          </w:p>
        </w:tc>
        <w:tc>
          <w:tcPr>
            <w:tcW w:w="42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46,310</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45,456</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00" w:type="dxa"/>
            <w:vAlign w:val="bottom"/>
            <w:gridSpan w:val="2"/>
          </w:tcPr>
          <w:p>
            <w:pPr>
              <w:spacing w:after="0"/>
              <w:rPr>
                <w:sz w:val="20"/>
                <w:szCs w:val="20"/>
                <w:color w:val="auto"/>
              </w:rPr>
            </w:pPr>
            <w:r>
              <w:rPr>
                <w:rFonts w:ascii="Arial" w:cs="Arial" w:eastAsia="Arial" w:hAnsi="Arial"/>
                <w:sz w:val="18"/>
                <w:szCs w:val="18"/>
                <w:color w:val="auto"/>
              </w:rPr>
              <w:t>Property and equipment, net</w:t>
            </w:r>
          </w:p>
        </w:tc>
        <w:tc>
          <w:tcPr>
            <w:tcW w:w="4240" w:type="dxa"/>
            <w:vAlign w:val="bottom"/>
            <w:gridSpan w:val="3"/>
          </w:tcPr>
          <w:p>
            <w:pPr>
              <w:jc w:val="right"/>
              <w:ind w:right="220"/>
              <w:spacing w:after="0"/>
              <w:rPr>
                <w:sz w:val="20"/>
                <w:szCs w:val="20"/>
                <w:color w:val="auto"/>
              </w:rPr>
            </w:pPr>
            <w:r>
              <w:rPr>
                <w:rFonts w:ascii="Arial" w:cs="Arial" w:eastAsia="Arial" w:hAnsi="Arial"/>
                <w:sz w:val="18"/>
                <w:szCs w:val="18"/>
                <w:color w:val="auto"/>
              </w:rPr>
              <w:t>5,415</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6,173</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42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22,089</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7,400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5000" w:type="dxa"/>
            <w:vAlign w:val="bottom"/>
            <w:gridSpan w:val="2"/>
          </w:tcPr>
          <w:p>
            <w:pPr>
              <w:spacing w:after="0"/>
              <w:rPr>
                <w:sz w:val="20"/>
                <w:szCs w:val="20"/>
                <w:color w:val="auto"/>
              </w:rPr>
            </w:pPr>
            <w:r>
              <w:rPr>
                <w:rFonts w:ascii="Arial" w:cs="Arial" w:eastAsia="Arial" w:hAnsi="Arial"/>
                <w:sz w:val="18"/>
                <w:szCs w:val="18"/>
                <w:color w:val="auto"/>
              </w:rPr>
              <w:t>Other assets</w:t>
            </w:r>
          </w:p>
        </w:tc>
        <w:tc>
          <w:tcPr>
            <w:tcW w:w="4240" w:type="dxa"/>
            <w:vAlign w:val="bottom"/>
            <w:gridSpan w:val="3"/>
          </w:tcPr>
          <w:p>
            <w:pPr>
              <w:jc w:val="right"/>
              <w:ind w:right="220"/>
              <w:spacing w:after="0"/>
              <w:rPr>
                <w:sz w:val="20"/>
                <w:szCs w:val="20"/>
                <w:color w:val="auto"/>
              </w:rPr>
            </w:pPr>
            <w:r>
              <w:rPr>
                <w:rFonts w:ascii="Arial" w:cs="Arial" w:eastAsia="Arial" w:hAnsi="Arial"/>
                <w:sz w:val="18"/>
                <w:szCs w:val="18"/>
                <w:color w:val="auto"/>
              </w:rPr>
              <w:t>24,569</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15,794</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50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assets – consolidated financial statements</w:t>
            </w:r>
          </w:p>
        </w:tc>
        <w:tc>
          <w:tcPr>
            <w:tcW w:w="26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7,633,649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8,286,216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2120" w:type="dxa"/>
            <w:vAlign w:val="bottom"/>
          </w:tcPr>
          <w:p>
            <w:pPr>
              <w:spacing w:after="0" w:line="20" w:lineRule="exact"/>
              <w:rPr>
                <w:sz w:val="1"/>
                <w:szCs w:val="1"/>
                <w:color w:val="auto"/>
              </w:rPr>
            </w:pPr>
          </w:p>
        </w:tc>
        <w:tc>
          <w:tcPr>
            <w:tcW w:w="2880" w:type="dxa"/>
            <w:vAlign w:val="bottom"/>
          </w:tcPr>
          <w:p>
            <w:pPr>
              <w:spacing w:after="0" w:line="20" w:lineRule="exact"/>
              <w:rPr>
                <w:sz w:val="1"/>
                <w:szCs w:val="1"/>
                <w:color w:val="auto"/>
              </w:rPr>
            </w:pPr>
          </w:p>
        </w:tc>
        <w:tc>
          <w:tcPr>
            <w:tcW w:w="2620" w:type="dxa"/>
            <w:vAlign w:val="bottom"/>
            <w:vMerge w:val="restart"/>
          </w:tcPr>
          <w:p>
            <w:pPr>
              <w:jc w:val="right"/>
              <w:ind w:right="2210"/>
              <w:spacing w:after="0"/>
              <w:rPr>
                <w:sz w:val="20"/>
                <w:szCs w:val="20"/>
                <w:color w:val="auto"/>
              </w:rPr>
            </w:pPr>
            <w:r>
              <w:rPr>
                <w:rFonts w:ascii="Arial" w:cs="Arial" w:eastAsia="Arial" w:hAnsi="Arial"/>
                <w:sz w:val="18"/>
                <w:szCs w:val="18"/>
                <w:color w:val="auto"/>
              </w:rPr>
              <w:t>49</w:t>
            </w: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500" w:type="dxa"/>
            <w:vAlign w:val="bottom"/>
            <w:tcBorders>
              <w:bottom w:val="single" w:sz="8" w:color="auto"/>
            </w:tcBorders>
          </w:tcPr>
          <w:p>
            <w:pPr>
              <w:spacing w:after="0"/>
              <w:rPr>
                <w:sz w:val="24"/>
                <w:szCs w:val="24"/>
                <w:color w:val="auto"/>
              </w:rPr>
            </w:pPr>
          </w:p>
        </w:tc>
        <w:tc>
          <w:tcPr>
            <w:tcW w:w="2120" w:type="dxa"/>
            <w:vAlign w:val="bottom"/>
            <w:tcBorders>
              <w:bottom w:val="single" w:sz="8" w:color="auto"/>
            </w:tcBorders>
          </w:tcPr>
          <w:p>
            <w:pPr>
              <w:spacing w:after="0"/>
              <w:rPr>
                <w:sz w:val="24"/>
                <w:szCs w:val="24"/>
                <w:color w:val="auto"/>
              </w:rPr>
            </w:pPr>
          </w:p>
        </w:tc>
        <w:tc>
          <w:tcPr>
            <w:tcW w:w="2880" w:type="dxa"/>
            <w:vAlign w:val="bottom"/>
            <w:tcBorders>
              <w:bottom w:val="single" w:sz="8" w:color="auto"/>
            </w:tcBorders>
          </w:tcPr>
          <w:p>
            <w:pPr>
              <w:spacing w:after="0"/>
              <w:rPr>
                <w:sz w:val="24"/>
                <w:szCs w:val="24"/>
                <w:color w:val="auto"/>
              </w:rPr>
            </w:pPr>
          </w:p>
        </w:tc>
        <w:tc>
          <w:tcPr>
            <w:tcW w:w="2620" w:type="dxa"/>
            <w:vAlign w:val="bottom"/>
            <w:tcBorders>
              <w:bottom w:val="single" w:sz="8" w:color="auto"/>
            </w:tcBorders>
            <w:vMerge w:val="continue"/>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type w:val="continuous"/>
        </w:sectPr>
      </w:pPr>
    </w:p>
    <w:bookmarkStart w:id="51" w:name="page52"/>
    <w:bookmarkEnd w:id="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55"/>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w:t>
      </w:r>
    </w:p>
    <w:p>
      <w:pPr>
        <w:spacing w:after="0" w:line="229" w:lineRule="exact"/>
        <w:rPr>
          <w:rFonts w:ascii="Arial" w:cs="Arial" w:eastAsia="Arial" w:hAnsi="Arial"/>
          <w:sz w:val="18"/>
          <w:szCs w:val="18"/>
          <w:b w:val="1"/>
          <w:bCs w:val="1"/>
          <w:color w:val="auto"/>
        </w:rPr>
      </w:pPr>
    </w:p>
    <w:p>
      <w:pPr>
        <w:jc w:val="both"/>
        <w:ind w:left="500"/>
        <w:spacing w:after="0" w:line="283" w:lineRule="auto"/>
        <w:rPr>
          <w:rFonts w:ascii="Arial" w:cs="Arial" w:eastAsia="Arial" w:hAnsi="Arial"/>
          <w:sz w:val="18"/>
          <w:szCs w:val="18"/>
          <w:b w:val="1"/>
          <w:bCs w:val="1"/>
          <w:color w:val="auto"/>
        </w:rPr>
      </w:pPr>
      <w:r>
        <w:rPr>
          <w:rFonts w:ascii="Arial" w:cs="Arial" w:eastAsia="Arial" w:hAnsi="Arial"/>
          <w:sz w:val="16"/>
          <w:szCs w:val="16"/>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assumptions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evaluate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spacing w:after="0" w:line="6" w:lineRule="exact"/>
        <w:rPr>
          <w:rFonts w:ascii="Arial" w:cs="Arial" w:eastAsia="Arial" w:hAnsi="Arial"/>
          <w:sz w:val="18"/>
          <w:szCs w:val="18"/>
          <w:b w:val="1"/>
          <w:bCs w:val="1"/>
          <w:color w:val="auto"/>
        </w:rPr>
      </w:pPr>
    </w:p>
    <w:p>
      <w:pPr>
        <w:ind w:left="860"/>
        <w:spacing w:after="0" w:line="250" w:lineRule="auto"/>
        <w:rPr>
          <w:rFonts w:ascii="Arial" w:cs="Arial" w:eastAsia="Arial" w:hAnsi="Arial"/>
          <w:sz w:val="18"/>
          <w:szCs w:val="18"/>
          <w:b w:val="1"/>
          <w:bCs w:val="1"/>
          <w:color w:val="auto"/>
        </w:rPr>
      </w:pPr>
      <w:r>
        <w:rPr>
          <w:rFonts w:ascii="Arial" w:cs="Arial" w:eastAsia="Arial" w:hAnsi="Arial"/>
          <w:sz w:val="18"/>
          <w:szCs w:val="18"/>
          <w:color w:val="auto"/>
        </w:rPr>
        <w:t>Level 1 – Assets or liabilities for which an identical instrument is traded in an active market, such as publicly-traded instruments or futures contracts.</w:t>
      </w:r>
    </w:p>
    <w:p>
      <w:pPr>
        <w:ind w:left="860"/>
        <w:spacing w:after="0" w:line="265" w:lineRule="auto"/>
        <w:rPr>
          <w:rFonts w:ascii="Arial" w:cs="Arial" w:eastAsia="Arial" w:hAnsi="Arial"/>
          <w:sz w:val="18"/>
          <w:szCs w:val="18"/>
          <w:b w:val="1"/>
          <w:bCs w:val="1"/>
          <w:color w:val="auto"/>
        </w:rPr>
      </w:pPr>
      <w:r>
        <w:rPr>
          <w:rFonts w:ascii="Arial" w:cs="Arial" w:eastAsia="Arial" w:hAnsi="Arial"/>
          <w:sz w:val="17"/>
          <w:szCs w:val="17"/>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jc w:val="both"/>
        <w:ind w:left="86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Level 3 – Assets or liabilities for which significant valuation assumptions are not readily observable in the market; instruments measured based on the best available information, which might include some internally-developed data, and considers risk premiums that a market participant would require.</w:t>
      </w:r>
    </w:p>
    <w:p>
      <w:pPr>
        <w:spacing w:after="0" w:line="190" w:lineRule="exact"/>
        <w:rPr>
          <w:rFonts w:ascii="Arial" w:cs="Arial" w:eastAsia="Arial" w:hAnsi="Arial"/>
          <w:sz w:val="18"/>
          <w:szCs w:val="18"/>
          <w:b w:val="1"/>
          <w:bCs w:val="1"/>
          <w:color w:val="auto"/>
        </w:rPr>
      </w:pPr>
    </w:p>
    <w:p>
      <w:pPr>
        <w:jc w:val="both"/>
        <w:ind w:left="50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assumptions that market participants would use when pricing the asset or liability. When possible, the Bank uses active and observable markets to price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77"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When there has been a significant decrease in the volume or level of activity for a financial asset or liability, the Bank uses the present value technique which considers market information to determine a representative fair value in usual market conditions.</w:t>
      </w:r>
    </w:p>
    <w:p>
      <w:pPr>
        <w:spacing w:after="0" w:line="170"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70"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i w:val="1"/>
          <w:iCs w:val="1"/>
          <w:u w:val="single" w:color="auto"/>
          <w:color w:val="auto"/>
        </w:rPr>
        <w:t>Financial instruments at FVTPL and FVOCI</w:t>
      </w:r>
    </w:p>
    <w:p>
      <w:pPr>
        <w:spacing w:after="0" w:line="225" w:lineRule="exact"/>
        <w:rPr>
          <w:rFonts w:ascii="Arial" w:cs="Arial" w:eastAsia="Arial" w:hAnsi="Arial"/>
          <w:sz w:val="18"/>
          <w:szCs w:val="18"/>
          <w:b w:val="1"/>
          <w:bCs w:val="1"/>
          <w:color w:val="auto"/>
        </w:rPr>
      </w:pPr>
    </w:p>
    <w:p>
      <w:pPr>
        <w:ind w:left="50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Financial instruments at FVTPL are carried at fair value, which is based upon quoted prices when available, or if quoted market prices are not available, on discounted expected cash flows using market rates commensurate with the credit quality and maturity of the security.</w:t>
      </w:r>
    </w:p>
    <w:p>
      <w:pPr>
        <w:spacing w:after="0" w:line="146" w:lineRule="exact"/>
        <w:rPr>
          <w:rFonts w:ascii="Arial" w:cs="Arial" w:eastAsia="Arial" w:hAnsi="Arial"/>
          <w:sz w:val="18"/>
          <w:szCs w:val="18"/>
          <w:b w:val="1"/>
          <w:bCs w:val="1"/>
          <w:color w:val="auto"/>
        </w:rPr>
      </w:pPr>
    </w:p>
    <w:p>
      <w:pPr>
        <w:ind w:left="50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Financial instruments at FVOCI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146"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When quoted prices are available in an active market, financial instruments at FVOCI and financial instruments at FVTPL are classified in level 1 of the fair value hierarchy. If quoted market prices are not available or they are available in markets that are not active, then fair values are estimated based upon quoted prices of similar instruments, or where these are not available, by using internal valuation techniques, principally discounted cash flows models. Such securities are classified within level 2 of the fair value hierarchy.</w:t>
      </w:r>
    </w:p>
    <w:p>
      <w:pPr>
        <w:spacing w:after="0" w:line="29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52" w:name="page53"/>
    <w:bookmarkEnd w:id="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right="7340" w:hanging="492"/>
        <w:spacing w:after="0" w:line="503" w:lineRule="auto"/>
        <w:tabs>
          <w:tab w:leader="none" w:pos="500" w:val="left"/>
        </w:tabs>
        <w:numPr>
          <w:ilvl w:val="0"/>
          <w:numId w:val="56"/>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w:t>
      </w:r>
      <w:r>
        <w:rPr>
          <w:rFonts w:ascii="Arial" w:cs="Arial" w:eastAsia="Arial" w:hAnsi="Arial"/>
          <w:sz w:val="18"/>
          <w:szCs w:val="18"/>
          <w:i w:val="1"/>
          <w:iCs w:val="1"/>
          <w:u w:val="single" w:color="auto"/>
          <w:color w:val="auto"/>
        </w:rPr>
        <w:t>Derivative financial instruments</w:t>
      </w: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70"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86"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86" w:lineRule="exact"/>
        <w:rPr>
          <w:rFonts w:ascii="Arial" w:cs="Arial" w:eastAsia="Arial" w:hAnsi="Arial"/>
          <w:sz w:val="18"/>
          <w:szCs w:val="18"/>
          <w:b w:val="1"/>
          <w:bCs w:val="1"/>
          <w:color w:val="auto"/>
        </w:rPr>
      </w:pPr>
    </w:p>
    <w:p>
      <w:pPr>
        <w:jc w:val="both"/>
        <w:ind w:left="50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64"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i w:val="1"/>
          <w:iCs w:val="1"/>
          <w:u w:val="single" w:color="auto"/>
          <w:color w:val="auto"/>
        </w:rPr>
        <w:t>Transfer of financial assets</w:t>
      </w:r>
    </w:p>
    <w:p>
      <w:pPr>
        <w:spacing w:after="0" w:line="225"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Gains or losses on sale of loans depend in part on the carrying amount of the financial assets involved in the transfer, and its fair value at the date of transfer. The fair value of instruments is determined based upon quoted market prices when available, or are based on the present value of future expected cash flows using information related to credit losses, prepayment speeds, forward yield curves, and discounted rates commensurate with the risk involved.</w:t>
      </w:r>
    </w:p>
    <w:p>
      <w:pPr>
        <w:spacing w:after="0" w:line="29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53" w:name="page54"/>
    <w:bookmarkEnd w:id="5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57"/>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Financial instruments measured at fair value on a recurring basis by caption on the consolidated statement of financial positions using the fair value hierarchy are described below:</w:t>
      </w:r>
    </w:p>
    <w:p>
      <w:pPr>
        <w:spacing w:after="0" w:line="180"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50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460" w:type="dxa"/>
            <w:vAlign w:val="bottom"/>
            <w:tcBorders>
              <w:bottom w:val="single" w:sz="8" w:color="auto"/>
            </w:tcBorders>
            <w:gridSpan w:val="3"/>
          </w:tcPr>
          <w:p>
            <w:pPr>
              <w:ind w:left="760"/>
              <w:spacing w:after="0"/>
              <w:rPr>
                <w:sz w:val="20"/>
                <w:szCs w:val="20"/>
                <w:color w:val="auto"/>
              </w:rPr>
            </w:pPr>
            <w:r>
              <w:rPr>
                <w:rFonts w:ascii="Arial" w:cs="Arial" w:eastAsia="Arial" w:hAnsi="Arial"/>
                <w:sz w:val="18"/>
                <w:szCs w:val="18"/>
                <w:b w:val="1"/>
                <w:bCs w:val="1"/>
                <w:color w:val="auto"/>
              </w:rPr>
              <w:t>June 30, 2016</w:t>
            </w:r>
          </w:p>
        </w:tc>
        <w:tc>
          <w:tcPr>
            <w:tcW w:w="1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0"/>
        </w:trPr>
        <w:tc>
          <w:tcPr>
            <w:tcW w:w="20" w:type="dxa"/>
            <w:vAlign w:val="bottom"/>
          </w:tcPr>
          <w:p>
            <w:pPr>
              <w:spacing w:after="0"/>
              <w:rPr>
                <w:sz w:val="21"/>
                <w:szCs w:val="21"/>
                <w:color w:val="auto"/>
              </w:rPr>
            </w:pPr>
          </w:p>
        </w:tc>
        <w:tc>
          <w:tcPr>
            <w:tcW w:w="4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4500" w:type="dxa"/>
            <w:vAlign w:val="bottom"/>
          </w:tcPr>
          <w:p>
            <w:pPr>
              <w:spacing w:after="0"/>
              <w:rPr>
                <w:sz w:val="21"/>
                <w:szCs w:val="21"/>
                <w:color w:val="auto"/>
              </w:rPr>
            </w:pPr>
          </w:p>
        </w:tc>
        <w:tc>
          <w:tcPr>
            <w:tcW w:w="1400" w:type="dxa"/>
            <w:vAlign w:val="bottom"/>
            <w:gridSpan w:val="2"/>
          </w:tcPr>
          <w:p>
            <w:pPr>
              <w:ind w:left="240"/>
              <w:spacing w:after="0" w:line="251" w:lineRule="exact"/>
              <w:rPr>
                <w:sz w:val="20"/>
                <w:szCs w:val="20"/>
                <w:color w:val="auto"/>
              </w:rPr>
            </w:pPr>
            <w:r>
              <w:rPr>
                <w:rFonts w:ascii="Arial" w:cs="Arial" w:eastAsia="Arial" w:hAnsi="Arial"/>
                <w:sz w:val="18"/>
                <w:szCs w:val="18"/>
                <w:b w:val="1"/>
                <w:bCs w:val="1"/>
                <w:color w:val="auto"/>
              </w:rPr>
              <w:t>Level 1</w:t>
            </w:r>
            <w:r>
              <w:rPr>
                <w:rFonts w:ascii="Arial" w:cs="Arial" w:eastAsia="Arial" w:hAnsi="Arial"/>
                <w:sz w:val="29"/>
                <w:szCs w:val="29"/>
                <w:b w:val="1"/>
                <w:bCs w:val="1"/>
                <w:color w:val="auto"/>
                <w:vertAlign w:val="superscript"/>
              </w:rPr>
              <w:t>(a)</w:t>
            </w:r>
          </w:p>
        </w:tc>
        <w:tc>
          <w:tcPr>
            <w:tcW w:w="1420" w:type="dxa"/>
            <w:vAlign w:val="bottom"/>
            <w:gridSpan w:val="2"/>
          </w:tcPr>
          <w:p>
            <w:pPr>
              <w:ind w:left="240"/>
              <w:spacing w:after="0" w:line="251" w:lineRule="exact"/>
              <w:rPr>
                <w:sz w:val="20"/>
                <w:szCs w:val="20"/>
                <w:color w:val="auto"/>
              </w:rPr>
            </w:pPr>
            <w:r>
              <w:rPr>
                <w:rFonts w:ascii="Arial" w:cs="Arial" w:eastAsia="Arial" w:hAnsi="Arial"/>
                <w:sz w:val="18"/>
                <w:szCs w:val="18"/>
                <w:b w:val="1"/>
                <w:bCs w:val="1"/>
                <w:color w:val="auto"/>
              </w:rPr>
              <w:t>Level 2</w:t>
            </w:r>
            <w:r>
              <w:rPr>
                <w:rFonts w:ascii="Arial" w:cs="Arial" w:eastAsia="Arial" w:hAnsi="Arial"/>
                <w:sz w:val="29"/>
                <w:szCs w:val="29"/>
                <w:b w:val="1"/>
                <w:bCs w:val="1"/>
                <w:color w:val="auto"/>
                <w:vertAlign w:val="superscript"/>
              </w:rPr>
              <w:t>(b)</w:t>
            </w:r>
          </w:p>
        </w:tc>
        <w:tc>
          <w:tcPr>
            <w:tcW w:w="1040" w:type="dxa"/>
            <w:vAlign w:val="bottom"/>
          </w:tcPr>
          <w:p>
            <w:pPr>
              <w:ind w:left="220"/>
              <w:spacing w:after="0" w:line="251" w:lineRule="exact"/>
              <w:rPr>
                <w:sz w:val="20"/>
                <w:szCs w:val="20"/>
                <w:color w:val="auto"/>
              </w:rPr>
            </w:pPr>
            <w:r>
              <w:rPr>
                <w:rFonts w:ascii="Arial" w:cs="Arial" w:eastAsia="Arial" w:hAnsi="Arial"/>
                <w:sz w:val="18"/>
                <w:szCs w:val="18"/>
                <w:b w:val="1"/>
                <w:bCs w:val="1"/>
                <w:color w:val="auto"/>
                <w:w w:val="94"/>
              </w:rPr>
              <w:t>Level 3</w:t>
            </w:r>
            <w:r>
              <w:rPr>
                <w:rFonts w:ascii="Arial" w:cs="Arial" w:eastAsia="Arial" w:hAnsi="Arial"/>
                <w:sz w:val="29"/>
                <w:szCs w:val="29"/>
                <w:b w:val="1"/>
                <w:bCs w:val="1"/>
                <w:color w:val="auto"/>
                <w:w w:val="94"/>
                <w:vertAlign w:val="superscript"/>
              </w:rPr>
              <w:t>(c)</w:t>
            </w:r>
          </w:p>
        </w:tc>
        <w:tc>
          <w:tcPr>
            <w:tcW w:w="14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90"/>
        </w:trPr>
        <w:tc>
          <w:tcPr>
            <w:tcW w:w="20" w:type="dxa"/>
            <w:vAlign w:val="bottom"/>
          </w:tcPr>
          <w:p>
            <w:pPr>
              <w:spacing w:after="0"/>
              <w:rPr>
                <w:sz w:val="16"/>
                <w:szCs w:val="16"/>
                <w:color w:val="auto"/>
              </w:rPr>
            </w:pPr>
          </w:p>
        </w:tc>
        <w:tc>
          <w:tcPr>
            <w:tcW w:w="46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4"/>
              </w:rPr>
              <w:t>Assets</w:t>
            </w:r>
          </w:p>
        </w:tc>
        <w:tc>
          <w:tcPr>
            <w:tcW w:w="478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40" w:type="dxa"/>
            <w:vAlign w:val="bottom"/>
            <w:tcBorders>
              <w:top w:val="single" w:sz="8" w:color="auto"/>
              <w:bottom w:val="single" w:sz="8" w:color="CCEEFF"/>
            </w:tcBorders>
            <w:shd w:val="clear" w:color="auto" w:fill="CCEEFF"/>
          </w:tcPr>
          <w:p>
            <w:pPr>
              <w:spacing w:after="0"/>
              <w:rPr>
                <w:sz w:val="16"/>
                <w:szCs w:val="16"/>
                <w:color w:val="auto"/>
              </w:rPr>
            </w:pPr>
          </w:p>
        </w:tc>
        <w:tc>
          <w:tcPr>
            <w:tcW w:w="14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16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tcPr>
          <w:p>
            <w:pPr>
              <w:spacing w:after="0"/>
              <w:rPr>
                <w:sz w:val="20"/>
                <w:szCs w:val="20"/>
                <w:color w:val="auto"/>
              </w:rPr>
            </w:pPr>
            <w:r>
              <w:rPr>
                <w:rFonts w:ascii="Arial" w:cs="Arial" w:eastAsia="Arial" w:hAnsi="Arial"/>
                <w:sz w:val="18"/>
                <w:szCs w:val="18"/>
                <w:color w:val="auto"/>
              </w:rPr>
              <w:t>Securities at fair value through OCI:</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Corporate debt</w:t>
            </w:r>
          </w:p>
        </w:tc>
        <w:tc>
          <w:tcPr>
            <w:tcW w:w="1400" w:type="dxa"/>
            <w:vAlign w:val="bottom"/>
            <w:gridSpan w:val="2"/>
            <w:shd w:val="clear" w:color="auto" w:fill="CCEEFF"/>
          </w:tcPr>
          <w:p>
            <w:pPr>
              <w:ind w:left="700"/>
              <w:spacing w:after="0"/>
              <w:rPr>
                <w:sz w:val="20"/>
                <w:szCs w:val="20"/>
                <w:color w:val="auto"/>
              </w:rPr>
            </w:pPr>
            <w:r>
              <w:rPr>
                <w:rFonts w:ascii="Arial" w:cs="Arial" w:eastAsia="Arial" w:hAnsi="Arial"/>
                <w:sz w:val="18"/>
                <w:szCs w:val="18"/>
                <w:color w:val="auto"/>
              </w:rPr>
              <w:t>39,714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39,714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240" w:type="dxa"/>
            <w:vAlign w:val="bottom"/>
            <w:gridSpan w:val="3"/>
          </w:tcPr>
          <w:p>
            <w:pPr>
              <w:spacing w:after="0"/>
              <w:rPr>
                <w:sz w:val="20"/>
                <w:szCs w:val="20"/>
                <w:color w:val="auto"/>
              </w:rPr>
            </w:pPr>
            <w:r>
              <w:rPr>
                <w:rFonts w:ascii="Arial" w:cs="Arial" w:eastAsia="Arial" w:hAnsi="Arial"/>
                <w:sz w:val="18"/>
                <w:szCs w:val="18"/>
                <w:color w:val="auto"/>
              </w:rPr>
              <w:t>Sovereign debt</w:t>
            </w:r>
          </w:p>
        </w:tc>
        <w:tc>
          <w:tcPr>
            <w:tcW w:w="1400" w:type="dxa"/>
            <w:vAlign w:val="bottom"/>
            <w:gridSpan w:val="2"/>
          </w:tcPr>
          <w:p>
            <w:pPr>
              <w:ind w:left="700"/>
              <w:spacing w:after="0"/>
              <w:rPr>
                <w:sz w:val="20"/>
                <w:szCs w:val="20"/>
                <w:color w:val="auto"/>
              </w:rPr>
            </w:pPr>
            <w:r>
              <w:rPr>
                <w:rFonts w:ascii="Arial" w:cs="Arial" w:eastAsia="Arial" w:hAnsi="Arial"/>
                <w:sz w:val="18"/>
                <w:szCs w:val="18"/>
                <w:color w:val="auto"/>
              </w:rPr>
              <w:t>35,018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35,018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securities at fair value through OCI</w:t>
            </w:r>
          </w:p>
        </w:tc>
        <w:tc>
          <w:tcPr>
            <w:tcW w:w="1180" w:type="dxa"/>
            <w:vAlign w:val="bottom"/>
            <w:tcBorders>
              <w:top w:val="single" w:sz="8" w:color="auto"/>
              <w:bottom w:val="single" w:sz="8" w:color="auto"/>
            </w:tcBorders>
            <w:shd w:val="clear" w:color="auto" w:fill="CCEEFF"/>
          </w:tcPr>
          <w:p>
            <w:pPr>
              <w:ind w:left="700"/>
              <w:spacing w:after="0"/>
              <w:rPr>
                <w:sz w:val="20"/>
                <w:szCs w:val="20"/>
                <w:color w:val="auto"/>
              </w:rPr>
            </w:pPr>
            <w:r>
              <w:rPr>
                <w:rFonts w:ascii="Arial" w:cs="Arial" w:eastAsia="Arial" w:hAnsi="Arial"/>
                <w:sz w:val="18"/>
                <w:szCs w:val="18"/>
                <w:color w:val="auto"/>
                <w:w w:val="83"/>
              </w:rPr>
              <w:t>74,732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74,732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gridSpan w:val="3"/>
          </w:tcPr>
          <w:p>
            <w:pPr>
              <w:spacing w:after="0"/>
              <w:rPr>
                <w:sz w:val="20"/>
                <w:szCs w:val="20"/>
                <w:color w:val="auto"/>
              </w:rPr>
            </w:pPr>
            <w:r>
              <w:rPr>
                <w:rFonts w:ascii="Arial" w:cs="Arial" w:eastAsia="Arial" w:hAnsi="Arial"/>
                <w:sz w:val="18"/>
                <w:szCs w:val="18"/>
                <w:color w:val="auto"/>
              </w:rPr>
              <w:t>Financial instruments at FVTPL</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2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140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rPr>
              <w:t>244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financial instruments at FVTPL</w:t>
            </w:r>
          </w:p>
        </w:tc>
        <w:tc>
          <w:tcPr>
            <w:tcW w:w="1180" w:type="dxa"/>
            <w:vAlign w:val="bottom"/>
            <w:tcBorders>
              <w:top w:val="single" w:sz="8" w:color="auto"/>
              <w:bottom w:val="single" w:sz="8" w:color="auto"/>
            </w:tcBorders>
          </w:tcPr>
          <w:p>
            <w:pPr>
              <w:ind w:left="920"/>
              <w:spacing w:after="0"/>
              <w:rPr>
                <w:sz w:val="20"/>
                <w:szCs w:val="20"/>
                <w:color w:val="auto"/>
              </w:rPr>
            </w:pPr>
            <w:r>
              <w:rPr>
                <w:rFonts w:ascii="Arial" w:cs="Arial" w:eastAsia="Arial" w:hAnsi="Arial"/>
                <w:sz w:val="18"/>
                <w:szCs w:val="18"/>
                <w:color w:val="auto"/>
                <w:w w:val="79"/>
              </w:rPr>
              <w:t>244</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spacing w:after="0"/>
              <w:rPr>
                <w:sz w:val="18"/>
                <w:szCs w:val="18"/>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244</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tcPr>
          <w:p>
            <w:pPr>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10,670</w:t>
            </w: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10,670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9,964</w:t>
            </w: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9,964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240" w:type="dxa"/>
            <w:vAlign w:val="bottom"/>
            <w:gridSpan w:val="3"/>
          </w:tcPr>
          <w:p>
            <w:pPr>
              <w:spacing w:after="0"/>
              <w:rPr>
                <w:sz w:val="20"/>
                <w:szCs w:val="20"/>
                <w:color w:val="auto"/>
              </w:rPr>
            </w:pPr>
            <w:r>
              <w:rPr>
                <w:rFonts w:ascii="Arial" w:cs="Arial" w:eastAsia="Arial" w:hAnsi="Arial"/>
                <w:sz w:val="18"/>
                <w:szCs w:val="18"/>
                <w:color w:val="auto"/>
              </w:rPr>
              <w:t>Foreign exchange forward</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1,455</w:t>
            </w:r>
          </w:p>
        </w:tc>
        <w:tc>
          <w:tcPr>
            <w:tcW w:w="104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1,455</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24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w w:val="99"/>
              </w:rPr>
              <w:t>Total derivative financial instrument used for hedging – receivable</w:t>
            </w:r>
          </w:p>
        </w:tc>
        <w:tc>
          <w:tcPr>
            <w:tcW w:w="118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22,089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22,089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260" w:type="dxa"/>
            <w:vAlign w:val="bottom"/>
            <w:gridSpan w:val="4"/>
            <w:vMerge w:val="restart"/>
          </w:tcPr>
          <w:p>
            <w:pPr>
              <w:spacing w:after="0"/>
              <w:rPr>
                <w:sz w:val="20"/>
                <w:szCs w:val="20"/>
                <w:color w:val="auto"/>
              </w:rPr>
            </w:pPr>
            <w:r>
              <w:rPr>
                <w:rFonts w:ascii="Arial" w:cs="Arial" w:eastAsia="Arial" w:hAnsi="Arial"/>
                <w:sz w:val="18"/>
                <w:szCs w:val="18"/>
                <w:b w:val="1"/>
                <w:bCs w:val="1"/>
                <w:color w:val="auto"/>
              </w:rPr>
              <w:t>Total financial assets at fair value</w:t>
            </w: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5260" w:type="dxa"/>
            <w:vAlign w:val="bottom"/>
            <w:gridSpan w:val="4"/>
            <w:vMerge w:val="continue"/>
          </w:tcPr>
          <w:p>
            <w:pPr>
              <w:spacing w:after="0"/>
              <w:rPr>
                <w:sz w:val="17"/>
                <w:szCs w:val="17"/>
                <w:color w:val="auto"/>
              </w:rPr>
            </w:pPr>
          </w:p>
        </w:tc>
        <w:tc>
          <w:tcPr>
            <w:tcW w:w="1180" w:type="dxa"/>
            <w:vAlign w:val="bottom"/>
          </w:tcPr>
          <w:p>
            <w:pPr>
              <w:ind w:left="700"/>
              <w:spacing w:after="0" w:line="196" w:lineRule="exact"/>
              <w:rPr>
                <w:sz w:val="20"/>
                <w:szCs w:val="20"/>
                <w:color w:val="auto"/>
              </w:rPr>
            </w:pPr>
            <w:r>
              <w:rPr>
                <w:rFonts w:ascii="Arial" w:cs="Arial" w:eastAsia="Arial" w:hAnsi="Arial"/>
                <w:sz w:val="18"/>
                <w:szCs w:val="18"/>
                <w:color w:val="auto"/>
                <w:w w:val="83"/>
              </w:rPr>
              <w:t>74,976</w:t>
            </w:r>
          </w:p>
        </w:tc>
        <w:tc>
          <w:tcPr>
            <w:tcW w:w="220" w:type="dxa"/>
            <w:vAlign w:val="bottom"/>
            <w:vMerge w:val="continue"/>
          </w:tcPr>
          <w:p>
            <w:pPr>
              <w:spacing w:after="0"/>
              <w:rPr>
                <w:sz w:val="17"/>
                <w:szCs w:val="17"/>
                <w:color w:val="auto"/>
              </w:rPr>
            </w:pPr>
          </w:p>
        </w:tc>
        <w:tc>
          <w:tcPr>
            <w:tcW w:w="1200" w:type="dxa"/>
            <w:vAlign w:val="bottom"/>
          </w:tcPr>
          <w:p>
            <w:pPr>
              <w:jc w:val="right"/>
              <w:spacing w:after="0" w:line="196" w:lineRule="exact"/>
              <w:rPr>
                <w:sz w:val="20"/>
                <w:szCs w:val="20"/>
                <w:color w:val="auto"/>
              </w:rPr>
            </w:pPr>
            <w:r>
              <w:rPr>
                <w:rFonts w:ascii="Arial" w:cs="Arial" w:eastAsia="Arial" w:hAnsi="Arial"/>
                <w:sz w:val="18"/>
                <w:szCs w:val="18"/>
                <w:color w:val="auto"/>
              </w:rPr>
              <w:t>22,089</w:t>
            </w:r>
          </w:p>
        </w:tc>
        <w:tc>
          <w:tcPr>
            <w:tcW w:w="220" w:type="dxa"/>
            <w:vAlign w:val="bottom"/>
            <w:vMerge w:val="continue"/>
          </w:tcPr>
          <w:p>
            <w:pPr>
              <w:spacing w:after="0"/>
              <w:rPr>
                <w:sz w:val="17"/>
                <w:szCs w:val="17"/>
                <w:color w:val="auto"/>
              </w:rPr>
            </w:pPr>
          </w:p>
        </w:tc>
        <w:tc>
          <w:tcPr>
            <w:tcW w:w="1040" w:type="dxa"/>
            <w:vAlign w:val="bottom"/>
          </w:tcPr>
          <w:p>
            <w:pPr>
              <w:spacing w:after="0"/>
              <w:rPr>
                <w:sz w:val="17"/>
                <w:szCs w:val="17"/>
                <w:color w:val="auto"/>
              </w:rPr>
            </w:pPr>
          </w:p>
        </w:tc>
        <w:tc>
          <w:tcPr>
            <w:tcW w:w="140" w:type="dxa"/>
            <w:vAlign w:val="bottom"/>
          </w:tcPr>
          <w:p>
            <w:pPr>
              <w:jc w:val="right"/>
              <w:spacing w:after="0" w:line="196" w:lineRule="exact"/>
              <w:rPr>
                <w:sz w:val="20"/>
                <w:szCs w:val="20"/>
                <w:color w:val="auto"/>
              </w:rPr>
            </w:pPr>
            <w:r>
              <w:rPr>
                <w:rFonts w:ascii="Arial" w:cs="Arial" w:eastAsia="Arial" w:hAnsi="Arial"/>
                <w:sz w:val="18"/>
                <w:szCs w:val="18"/>
                <w:color w:val="auto"/>
              </w:rPr>
              <w:t>-</w:t>
            </w:r>
          </w:p>
        </w:tc>
        <w:tc>
          <w:tcPr>
            <w:tcW w:w="200" w:type="dxa"/>
            <w:vAlign w:val="bottom"/>
          </w:tcPr>
          <w:p>
            <w:pPr>
              <w:spacing w:after="0"/>
              <w:rPr>
                <w:sz w:val="17"/>
                <w:szCs w:val="17"/>
                <w:color w:val="auto"/>
              </w:rPr>
            </w:pPr>
          </w:p>
        </w:tc>
        <w:tc>
          <w:tcPr>
            <w:tcW w:w="1160" w:type="dxa"/>
            <w:vAlign w:val="bottom"/>
          </w:tcPr>
          <w:p>
            <w:pPr>
              <w:jc w:val="right"/>
              <w:spacing w:after="0" w:line="196" w:lineRule="exact"/>
              <w:rPr>
                <w:sz w:val="20"/>
                <w:szCs w:val="20"/>
                <w:color w:val="auto"/>
              </w:rPr>
            </w:pPr>
            <w:r>
              <w:rPr>
                <w:rFonts w:ascii="Arial" w:cs="Arial" w:eastAsia="Arial" w:hAnsi="Arial"/>
                <w:sz w:val="18"/>
                <w:szCs w:val="18"/>
                <w:color w:val="auto"/>
              </w:rPr>
              <w:t>97,065</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5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524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46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450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Financial instruments at FVTPL:</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tcPr>
          <w:p>
            <w:pPr>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240" w:type="dxa"/>
            <w:vAlign w:val="bottom"/>
            <w:gridSpan w:val="3"/>
          </w:tcPr>
          <w:p>
            <w:pPr>
              <w:spacing w:after="0"/>
              <w:rPr>
                <w:sz w:val="20"/>
                <w:szCs w:val="20"/>
                <w:color w:val="auto"/>
              </w:rPr>
            </w:pPr>
            <w:r>
              <w:rPr>
                <w:rFonts w:ascii="Arial" w:cs="Arial" w:eastAsia="Arial" w:hAnsi="Arial"/>
                <w:sz w:val="18"/>
                <w:szCs w:val="18"/>
                <w:color w:val="auto"/>
              </w:rPr>
              <w:t>Forward foreign exchange</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financial instruments at FVTPL</w:t>
            </w:r>
          </w:p>
        </w:tc>
        <w:tc>
          <w:tcPr>
            <w:tcW w:w="118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gridSpan w:val="3"/>
          </w:tcPr>
          <w:p>
            <w:pPr>
              <w:spacing w:after="0"/>
              <w:rPr>
                <w:sz w:val="20"/>
                <w:szCs w:val="20"/>
                <w:color w:val="auto"/>
              </w:rPr>
            </w:pPr>
            <w:r>
              <w:rPr>
                <w:rFonts w:ascii="Arial" w:cs="Arial" w:eastAsia="Arial" w:hAnsi="Arial"/>
                <w:sz w:val="18"/>
                <w:szCs w:val="18"/>
                <w:color w:val="auto"/>
              </w:rPr>
              <w:t>Derivative financial instruments used for hedging – payable</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7,085</w:t>
            </w: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7,085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tcPr>
          <w:p>
            <w:pPr>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24,160</w:t>
            </w: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24,160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2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4,642</w:t>
            </w:r>
          </w:p>
        </w:tc>
        <w:tc>
          <w:tcPr>
            <w:tcW w:w="104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4,642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derivative financial instruments used for hedging – payable</w:t>
            </w:r>
          </w:p>
        </w:tc>
        <w:tc>
          <w:tcPr>
            <w:tcW w:w="1180" w:type="dxa"/>
            <w:vAlign w:val="bottom"/>
            <w:tcBorders>
              <w:top w:val="single" w:sz="8" w:color="auto"/>
              <w:bottom w:val="single" w:sz="8" w:color="auto"/>
            </w:tcBorders>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35,887</w:t>
            </w:r>
          </w:p>
        </w:tc>
        <w:tc>
          <w:tcPr>
            <w:tcW w:w="22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spacing w:after="0"/>
              <w:rPr>
                <w:sz w:val="18"/>
                <w:szCs w:val="18"/>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35,887</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24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Total financial liabilities at fair value</w:t>
            </w:r>
          </w:p>
        </w:tc>
        <w:tc>
          <w:tcPr>
            <w:tcW w:w="1180" w:type="dxa"/>
            <w:vAlign w:val="bottom"/>
            <w:tcBorders>
              <w:bottom w:val="single" w:sz="8" w:color="auto"/>
            </w:tcBorders>
            <w:shd w:val="clear" w:color="auto" w:fill="CCEEFF"/>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35,887</w:t>
            </w:r>
          </w:p>
        </w:tc>
        <w:tc>
          <w:tcPr>
            <w:tcW w:w="220" w:type="dxa"/>
            <w:vAlign w:val="bottom"/>
            <w:tcBorders>
              <w:bottom w:val="single" w:sz="8" w:color="CCEEFF"/>
            </w:tcBorders>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35,887</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5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29" w:lineRule="exact"/>
        <w:rPr>
          <w:sz w:val="20"/>
          <w:szCs w:val="20"/>
          <w:color w:val="auto"/>
        </w:rPr>
      </w:pPr>
    </w:p>
    <w:p>
      <w:pPr>
        <w:ind w:left="500"/>
        <w:spacing w:after="0"/>
        <w:rPr>
          <w:sz w:val="20"/>
          <w:szCs w:val="20"/>
          <w:color w:val="auto"/>
        </w:rPr>
      </w:pPr>
      <w:r>
        <w:rPr>
          <w:rFonts w:ascii="Arial" w:cs="Arial" w:eastAsia="Arial" w:hAnsi="Arial"/>
          <w:sz w:val="30"/>
          <w:szCs w:val="30"/>
          <w:color w:val="auto"/>
          <w:vertAlign w:val="superscript"/>
        </w:rPr>
        <w:t>(a )</w:t>
      </w:r>
      <w:r>
        <w:rPr>
          <w:rFonts w:ascii="Arial" w:cs="Arial" w:eastAsia="Arial" w:hAnsi="Arial"/>
          <w:sz w:val="18"/>
          <w:szCs w:val="18"/>
          <w:color w:val="auto"/>
        </w:rPr>
        <w:t xml:space="preserve"> Level 1: Quoted market prices in an active market.</w:t>
      </w:r>
    </w:p>
    <w:p>
      <w:pPr>
        <w:ind w:left="700" w:hanging="206"/>
        <w:spacing w:after="0" w:line="213" w:lineRule="auto"/>
        <w:tabs>
          <w:tab w:leader="none" w:pos="700" w:val="left"/>
        </w:tabs>
        <w:numPr>
          <w:ilvl w:val="0"/>
          <w:numId w:val="58"/>
        </w:numPr>
        <w:rPr>
          <w:rFonts w:ascii="Arial" w:cs="Arial" w:eastAsia="Arial" w:hAnsi="Arial"/>
          <w:sz w:val="25"/>
          <w:szCs w:val="25"/>
          <w:color w:val="auto"/>
          <w:vertAlign w:val="superscript"/>
        </w:rPr>
      </w:pPr>
      <w:r>
        <w:rPr>
          <w:rFonts w:ascii="Arial" w:cs="Arial" w:eastAsia="Arial" w:hAnsi="Arial"/>
          <w:sz w:val="16"/>
          <w:szCs w:val="16"/>
          <w:color w:val="auto"/>
        </w:rPr>
        <w:t>Level 2: Internally developed models with significant observable market or quoted market prices in an inactive market.</w:t>
      </w:r>
    </w:p>
    <w:p>
      <w:pPr>
        <w:spacing w:after="0" w:line="42" w:lineRule="exact"/>
        <w:rPr>
          <w:rFonts w:ascii="Arial" w:cs="Arial" w:eastAsia="Arial" w:hAnsi="Arial"/>
          <w:sz w:val="25"/>
          <w:szCs w:val="25"/>
          <w:color w:val="auto"/>
          <w:vertAlign w:val="superscript"/>
        </w:rPr>
      </w:pPr>
    </w:p>
    <w:p>
      <w:pPr>
        <w:ind w:left="700" w:hanging="206"/>
        <w:spacing w:after="0" w:line="186" w:lineRule="auto"/>
        <w:tabs>
          <w:tab w:leader="none" w:pos="700" w:val="left"/>
        </w:tabs>
        <w:numPr>
          <w:ilvl w:val="0"/>
          <w:numId w:val="58"/>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31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54" w:name="page55"/>
    <w:bookmarkEnd w:id="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2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760" w:type="dxa"/>
            <w:vAlign w:val="bottom"/>
            <w:gridSpan w:val="4"/>
          </w:tcPr>
          <w:p>
            <w:pPr>
              <w:spacing w:after="0"/>
              <w:rPr>
                <w:sz w:val="20"/>
                <w:szCs w:val="20"/>
                <w:color w:val="auto"/>
              </w:rPr>
            </w:pPr>
            <w:r>
              <w:rPr>
                <w:rFonts w:ascii="Arial" w:cs="Arial" w:eastAsia="Arial" w:hAnsi="Arial"/>
                <w:sz w:val="18"/>
                <w:szCs w:val="18"/>
                <w:b w:val="1"/>
                <w:bCs w:val="1"/>
                <w:color w:val="auto"/>
              </w:rPr>
              <w:t>13.   Fair value of financial instruments (continued)</w:t>
            </w: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5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50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460" w:type="dxa"/>
            <w:vAlign w:val="bottom"/>
            <w:tcBorders>
              <w:bottom w:val="single" w:sz="8" w:color="auto"/>
            </w:tcBorders>
            <w:gridSpan w:val="3"/>
          </w:tcPr>
          <w:p>
            <w:pPr>
              <w:ind w:left="560"/>
              <w:spacing w:after="0"/>
              <w:rPr>
                <w:sz w:val="20"/>
                <w:szCs w:val="20"/>
                <w:color w:val="auto"/>
              </w:rPr>
            </w:pPr>
            <w:r>
              <w:rPr>
                <w:rFonts w:ascii="Arial" w:cs="Arial" w:eastAsia="Arial" w:hAnsi="Arial"/>
                <w:sz w:val="18"/>
                <w:szCs w:val="18"/>
                <w:b w:val="1"/>
                <w:bCs w:val="1"/>
                <w:color w:val="auto"/>
              </w:rPr>
              <w:t>December 31, 2015</w:t>
            </w:r>
          </w:p>
        </w:tc>
        <w:tc>
          <w:tcPr>
            <w:tcW w:w="1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50"/>
        </w:trPr>
        <w:tc>
          <w:tcPr>
            <w:tcW w:w="500" w:type="dxa"/>
            <w:vAlign w:val="bottom"/>
          </w:tcPr>
          <w:p>
            <w:pPr>
              <w:spacing w:after="0"/>
              <w:rPr>
                <w:sz w:val="21"/>
                <w:szCs w:val="21"/>
                <w:color w:val="auto"/>
              </w:rPr>
            </w:pPr>
          </w:p>
        </w:tc>
        <w:tc>
          <w:tcPr>
            <w:tcW w:w="4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4500" w:type="dxa"/>
            <w:vAlign w:val="bottom"/>
          </w:tcPr>
          <w:p>
            <w:pPr>
              <w:spacing w:after="0"/>
              <w:rPr>
                <w:sz w:val="21"/>
                <w:szCs w:val="21"/>
                <w:color w:val="auto"/>
              </w:rPr>
            </w:pPr>
          </w:p>
        </w:tc>
        <w:tc>
          <w:tcPr>
            <w:tcW w:w="1400" w:type="dxa"/>
            <w:vAlign w:val="bottom"/>
            <w:gridSpan w:val="2"/>
          </w:tcPr>
          <w:p>
            <w:pPr>
              <w:ind w:left="240"/>
              <w:spacing w:after="0" w:line="251" w:lineRule="exact"/>
              <w:rPr>
                <w:sz w:val="20"/>
                <w:szCs w:val="20"/>
                <w:color w:val="auto"/>
              </w:rPr>
            </w:pPr>
            <w:r>
              <w:rPr>
                <w:rFonts w:ascii="Arial" w:cs="Arial" w:eastAsia="Arial" w:hAnsi="Arial"/>
                <w:sz w:val="18"/>
                <w:szCs w:val="18"/>
                <w:b w:val="1"/>
                <w:bCs w:val="1"/>
                <w:color w:val="auto"/>
              </w:rPr>
              <w:t>Level 1</w:t>
            </w:r>
            <w:r>
              <w:rPr>
                <w:rFonts w:ascii="Arial" w:cs="Arial" w:eastAsia="Arial" w:hAnsi="Arial"/>
                <w:sz w:val="29"/>
                <w:szCs w:val="29"/>
                <w:b w:val="1"/>
                <w:bCs w:val="1"/>
                <w:color w:val="auto"/>
                <w:vertAlign w:val="superscript"/>
              </w:rPr>
              <w:t>(a)</w:t>
            </w:r>
          </w:p>
        </w:tc>
        <w:tc>
          <w:tcPr>
            <w:tcW w:w="1420" w:type="dxa"/>
            <w:vAlign w:val="bottom"/>
            <w:gridSpan w:val="2"/>
          </w:tcPr>
          <w:p>
            <w:pPr>
              <w:ind w:left="240"/>
              <w:spacing w:after="0" w:line="251" w:lineRule="exact"/>
              <w:rPr>
                <w:sz w:val="20"/>
                <w:szCs w:val="20"/>
                <w:color w:val="auto"/>
              </w:rPr>
            </w:pPr>
            <w:r>
              <w:rPr>
                <w:rFonts w:ascii="Arial" w:cs="Arial" w:eastAsia="Arial" w:hAnsi="Arial"/>
                <w:sz w:val="18"/>
                <w:szCs w:val="18"/>
                <w:b w:val="1"/>
                <w:bCs w:val="1"/>
                <w:color w:val="auto"/>
              </w:rPr>
              <w:t>Level 2</w:t>
            </w:r>
            <w:r>
              <w:rPr>
                <w:rFonts w:ascii="Arial" w:cs="Arial" w:eastAsia="Arial" w:hAnsi="Arial"/>
                <w:sz w:val="29"/>
                <w:szCs w:val="29"/>
                <w:b w:val="1"/>
                <w:bCs w:val="1"/>
                <w:color w:val="auto"/>
                <w:vertAlign w:val="superscript"/>
              </w:rPr>
              <w:t>(b)</w:t>
            </w:r>
          </w:p>
        </w:tc>
        <w:tc>
          <w:tcPr>
            <w:tcW w:w="1040" w:type="dxa"/>
            <w:vAlign w:val="bottom"/>
          </w:tcPr>
          <w:p>
            <w:pPr>
              <w:ind w:left="220"/>
              <w:spacing w:after="0" w:line="251" w:lineRule="exact"/>
              <w:rPr>
                <w:sz w:val="20"/>
                <w:szCs w:val="20"/>
                <w:color w:val="auto"/>
              </w:rPr>
            </w:pPr>
            <w:r>
              <w:rPr>
                <w:rFonts w:ascii="Arial" w:cs="Arial" w:eastAsia="Arial" w:hAnsi="Arial"/>
                <w:sz w:val="18"/>
                <w:szCs w:val="18"/>
                <w:b w:val="1"/>
                <w:bCs w:val="1"/>
                <w:color w:val="auto"/>
                <w:w w:val="94"/>
              </w:rPr>
              <w:t>Level 3</w:t>
            </w:r>
            <w:r>
              <w:rPr>
                <w:rFonts w:ascii="Arial" w:cs="Arial" w:eastAsia="Arial" w:hAnsi="Arial"/>
                <w:sz w:val="29"/>
                <w:szCs w:val="29"/>
                <w:b w:val="1"/>
                <w:bCs w:val="1"/>
                <w:color w:val="auto"/>
                <w:w w:val="94"/>
                <w:vertAlign w:val="superscript"/>
              </w:rPr>
              <w:t>(c)</w:t>
            </w:r>
          </w:p>
        </w:tc>
        <w:tc>
          <w:tcPr>
            <w:tcW w:w="14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260" w:type="dxa"/>
            <w:vAlign w:val="bottom"/>
            <w:gridSpan w:val="3"/>
          </w:tcPr>
          <w:p>
            <w:pPr>
              <w:ind w:lef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90"/>
        </w:trPr>
        <w:tc>
          <w:tcPr>
            <w:tcW w:w="500" w:type="dxa"/>
            <w:vAlign w:val="bottom"/>
          </w:tcPr>
          <w:p>
            <w:pPr>
              <w:spacing w:after="0"/>
              <w:rPr>
                <w:sz w:val="16"/>
                <w:szCs w:val="16"/>
                <w:color w:val="auto"/>
              </w:rPr>
            </w:pPr>
          </w:p>
        </w:tc>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478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40" w:type="dxa"/>
            <w:vAlign w:val="bottom"/>
            <w:tcBorders>
              <w:top w:val="single" w:sz="8" w:color="auto"/>
              <w:bottom w:val="single" w:sz="8" w:color="CCEEFF"/>
            </w:tcBorders>
            <w:shd w:val="clear" w:color="auto" w:fill="CCEEFF"/>
          </w:tcPr>
          <w:p>
            <w:pPr>
              <w:spacing w:after="0"/>
              <w:rPr>
                <w:sz w:val="16"/>
                <w:szCs w:val="16"/>
                <w:color w:val="auto"/>
              </w:rPr>
            </w:pPr>
          </w:p>
        </w:tc>
        <w:tc>
          <w:tcPr>
            <w:tcW w:w="14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16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8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260" w:type="dxa"/>
            <w:vAlign w:val="bottom"/>
            <w:gridSpan w:val="3"/>
          </w:tcPr>
          <w:p>
            <w:pPr>
              <w:spacing w:after="0"/>
              <w:rPr>
                <w:sz w:val="20"/>
                <w:szCs w:val="20"/>
                <w:color w:val="auto"/>
              </w:rPr>
            </w:pPr>
            <w:r>
              <w:rPr>
                <w:rFonts w:ascii="Arial" w:cs="Arial" w:eastAsia="Arial" w:hAnsi="Arial"/>
                <w:sz w:val="18"/>
                <w:szCs w:val="18"/>
                <w:color w:val="auto"/>
              </w:rPr>
              <w:t>Securities at fair value through OCI</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2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Corporate debt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76,091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8,724</w:t>
            </w: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84,815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5260" w:type="dxa"/>
            <w:vAlign w:val="bottom"/>
            <w:gridSpan w:val="3"/>
          </w:tcPr>
          <w:p>
            <w:pPr>
              <w:spacing w:after="0"/>
              <w:rPr>
                <w:sz w:val="20"/>
                <w:szCs w:val="20"/>
                <w:color w:val="auto"/>
              </w:rPr>
            </w:pPr>
            <w:r>
              <w:rPr>
                <w:rFonts w:ascii="Arial" w:cs="Arial" w:eastAsia="Arial" w:hAnsi="Arial"/>
                <w:sz w:val="18"/>
                <w:szCs w:val="18"/>
                <w:color w:val="auto"/>
              </w:rPr>
              <w:t>Sovereign debt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56,988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56,988</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526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securities at fair value through OCI</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133,079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8,724</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141,803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5260" w:type="dxa"/>
            <w:vAlign w:val="bottom"/>
            <w:gridSpan w:val="3"/>
          </w:tcPr>
          <w:p>
            <w:pPr>
              <w:spacing w:after="0"/>
              <w:rPr>
                <w:sz w:val="20"/>
                <w:szCs w:val="20"/>
                <w:color w:val="auto"/>
              </w:rPr>
            </w:pPr>
            <w:r>
              <w:rPr>
                <w:rFonts w:ascii="Arial" w:cs="Arial" w:eastAsia="Arial" w:hAnsi="Arial"/>
                <w:sz w:val="18"/>
                <w:szCs w:val="18"/>
                <w:color w:val="auto"/>
              </w:rPr>
              <w:t>Financial instruments at FVTPL</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52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Investment funds</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53,411</w:t>
            </w:r>
          </w:p>
        </w:tc>
        <w:tc>
          <w:tcPr>
            <w:tcW w:w="104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53,411</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52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financial instruments at FVTPL</w:t>
            </w:r>
          </w:p>
        </w:tc>
        <w:tc>
          <w:tcPr>
            <w:tcW w:w="1180" w:type="dxa"/>
            <w:vAlign w:val="bottom"/>
            <w:tcBorders>
              <w:top w:val="single" w:sz="8" w:color="auto"/>
              <w:bottom w:val="single" w:sz="8" w:color="auto"/>
            </w:tcBorders>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53,411</w:t>
            </w:r>
          </w:p>
        </w:tc>
        <w:tc>
          <w:tcPr>
            <w:tcW w:w="22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spacing w:after="0"/>
              <w:rPr>
                <w:sz w:val="18"/>
                <w:szCs w:val="18"/>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53,411</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52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260" w:type="dxa"/>
            <w:vAlign w:val="bottom"/>
            <w:gridSpan w:val="3"/>
          </w:tcPr>
          <w:p>
            <w:pPr>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2,779</w:t>
            </w: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2,779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2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696</w:t>
            </w: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696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5260" w:type="dxa"/>
            <w:vAlign w:val="bottom"/>
            <w:gridSpan w:val="3"/>
          </w:tcPr>
          <w:p>
            <w:pPr>
              <w:spacing w:after="0"/>
              <w:rPr>
                <w:sz w:val="20"/>
                <w:szCs w:val="20"/>
                <w:color w:val="auto"/>
              </w:rPr>
            </w:pPr>
            <w:r>
              <w:rPr>
                <w:rFonts w:ascii="Arial" w:cs="Arial" w:eastAsia="Arial" w:hAnsi="Arial"/>
                <w:sz w:val="18"/>
                <w:szCs w:val="18"/>
                <w:color w:val="auto"/>
              </w:rPr>
              <w:t>Forward foreign exchange</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3,925</w:t>
            </w:r>
          </w:p>
        </w:tc>
        <w:tc>
          <w:tcPr>
            <w:tcW w:w="104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3,925</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526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 used for hedging – receivable</w:t>
            </w:r>
          </w:p>
        </w:tc>
        <w:tc>
          <w:tcPr>
            <w:tcW w:w="118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7,400</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500" w:type="dxa"/>
            <w:vAlign w:val="bottom"/>
          </w:tcPr>
          <w:p>
            <w:pPr>
              <w:spacing w:after="0"/>
              <w:rPr>
                <w:sz w:val="22"/>
                <w:szCs w:val="22"/>
                <w:color w:val="auto"/>
              </w:rPr>
            </w:pPr>
          </w:p>
        </w:tc>
        <w:tc>
          <w:tcPr>
            <w:tcW w:w="52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Total financial assets at fair value</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133,079</w:t>
            </w:r>
          </w:p>
        </w:tc>
        <w:tc>
          <w:tcPr>
            <w:tcW w:w="22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69,535</w:t>
            </w:r>
          </w:p>
        </w:tc>
        <w:tc>
          <w:tcPr>
            <w:tcW w:w="220" w:type="dxa"/>
            <w:vAlign w:val="bottom"/>
            <w:tcBorders>
              <w:bottom w:val="single" w:sz="8" w:color="CCEEFF"/>
            </w:tcBorders>
          </w:tcPr>
          <w:p>
            <w:pPr>
              <w:spacing w:after="0"/>
              <w:rPr>
                <w:sz w:val="22"/>
                <w:szCs w:val="22"/>
                <w:color w:val="auto"/>
              </w:rPr>
            </w:pPr>
          </w:p>
        </w:tc>
        <w:tc>
          <w:tcPr>
            <w:tcW w:w="1040" w:type="dxa"/>
            <w:vAlign w:val="bottom"/>
            <w:tcBorders>
              <w:bottom w:val="single" w:sz="8" w:color="auto"/>
            </w:tcBorders>
          </w:tcPr>
          <w:p>
            <w:pPr>
              <w:spacing w:after="0"/>
              <w:rPr>
                <w:sz w:val="22"/>
                <w:szCs w:val="22"/>
                <w:color w:val="auto"/>
              </w:rPr>
            </w:pP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22"/>
                <w:szCs w:val="22"/>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202,614</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500" w:type="dxa"/>
            <w:vAlign w:val="bottom"/>
            <w:vMerge w:val="restart"/>
          </w:tcPr>
          <w:p>
            <w:pPr>
              <w:spacing w:after="0"/>
              <w:rPr>
                <w:sz w:val="17"/>
                <w:szCs w:val="17"/>
                <w:color w:val="auto"/>
              </w:rPr>
            </w:pPr>
          </w:p>
        </w:tc>
        <w:tc>
          <w:tcPr>
            <w:tcW w:w="4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450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500" w:type="dxa"/>
            <w:vAlign w:val="bottom"/>
            <w:vMerge w:val="continue"/>
          </w:tcPr>
          <w:p>
            <w:pPr>
              <w:spacing w:after="0"/>
              <w:rPr>
                <w:sz w:val="15"/>
                <w:szCs w:val="15"/>
                <w:color w:val="auto"/>
              </w:rPr>
            </w:pPr>
          </w:p>
        </w:tc>
        <w:tc>
          <w:tcPr>
            <w:tcW w:w="526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500" w:type="dxa"/>
            <w:vAlign w:val="bottom"/>
            <w:vMerge w:val="restart"/>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450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500" w:type="dxa"/>
            <w:vAlign w:val="bottom"/>
            <w:vMerge w:val="continue"/>
          </w:tcPr>
          <w:p>
            <w:pPr>
              <w:spacing w:after="0"/>
              <w:rPr>
                <w:sz w:val="18"/>
                <w:szCs w:val="18"/>
                <w:color w:val="auto"/>
              </w:rPr>
            </w:pPr>
          </w:p>
        </w:tc>
        <w:tc>
          <w:tcPr>
            <w:tcW w:w="52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Financial instruments at FVTPL:</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260" w:type="dxa"/>
            <w:vAlign w:val="bottom"/>
            <w:gridSpan w:val="3"/>
          </w:tcPr>
          <w:p>
            <w:pPr>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15</w:t>
            </w: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15</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52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w:t>
            </w:r>
          </w:p>
        </w:tc>
        <w:tc>
          <w:tcPr>
            <w:tcW w:w="22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52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financial instruments at FVTPL</w:t>
            </w:r>
          </w:p>
        </w:tc>
        <w:tc>
          <w:tcPr>
            <w:tcW w:w="1180" w:type="dxa"/>
            <w:vAlign w:val="bottom"/>
            <w:tcBorders>
              <w:top w:val="single" w:sz="8" w:color="auto"/>
              <w:bottom w:val="single" w:sz="8" w:color="auto"/>
            </w:tcBorders>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89</w:t>
            </w:r>
          </w:p>
        </w:tc>
        <w:tc>
          <w:tcPr>
            <w:tcW w:w="22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spacing w:after="0"/>
              <w:rPr>
                <w:sz w:val="18"/>
                <w:szCs w:val="18"/>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89</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52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payable</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260" w:type="dxa"/>
            <w:vAlign w:val="bottom"/>
            <w:gridSpan w:val="3"/>
          </w:tcPr>
          <w:p>
            <w:pPr>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3,698</w:t>
            </w: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3,698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2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24,105</w:t>
            </w: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24,105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5260" w:type="dxa"/>
            <w:vAlign w:val="bottom"/>
            <w:gridSpan w:val="3"/>
          </w:tcPr>
          <w:p>
            <w:pPr>
              <w:spacing w:after="0"/>
              <w:rPr>
                <w:sz w:val="20"/>
                <w:szCs w:val="20"/>
                <w:color w:val="auto"/>
              </w:rPr>
            </w:pPr>
            <w:r>
              <w:rPr>
                <w:rFonts w:ascii="Arial" w:cs="Arial" w:eastAsia="Arial" w:hAnsi="Arial"/>
                <w:sz w:val="18"/>
                <w:szCs w:val="18"/>
                <w:color w:val="auto"/>
              </w:rPr>
              <w:t>Forward foreign exchange</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2,086</w:t>
            </w:r>
          </w:p>
        </w:tc>
        <w:tc>
          <w:tcPr>
            <w:tcW w:w="104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2,086</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526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instruments used for hedging – payable</w:t>
            </w:r>
          </w:p>
        </w:tc>
        <w:tc>
          <w:tcPr>
            <w:tcW w:w="118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29,889</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29,889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5260" w:type="dxa"/>
            <w:vAlign w:val="bottom"/>
            <w:gridSpan w:val="3"/>
          </w:tcPr>
          <w:p>
            <w:pPr>
              <w:spacing w:after="0"/>
              <w:rPr>
                <w:sz w:val="20"/>
                <w:szCs w:val="20"/>
                <w:color w:val="auto"/>
              </w:rPr>
            </w:pPr>
            <w:r>
              <w:rPr>
                <w:rFonts w:ascii="Arial" w:cs="Arial" w:eastAsia="Arial" w:hAnsi="Arial"/>
                <w:sz w:val="18"/>
                <w:szCs w:val="18"/>
                <w:b w:val="1"/>
                <w:bCs w:val="1"/>
                <w:color w:val="auto"/>
              </w:rPr>
              <w:t>Total financial liabilities at fair value</w:t>
            </w:r>
          </w:p>
        </w:tc>
        <w:tc>
          <w:tcPr>
            <w:tcW w:w="1180" w:type="dxa"/>
            <w:vAlign w:val="bottom"/>
            <w:tcBorders>
              <w:bottom w:val="single" w:sz="8" w:color="auto"/>
            </w:tcBorders>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29,978</w:t>
            </w:r>
          </w:p>
        </w:tc>
        <w:tc>
          <w:tcPr>
            <w:tcW w:w="220" w:type="dxa"/>
            <w:vAlign w:val="bottom"/>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29,978</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5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74" w:lineRule="exact"/>
        <w:rPr>
          <w:sz w:val="20"/>
          <w:szCs w:val="20"/>
          <w:color w:val="auto"/>
        </w:rPr>
      </w:pPr>
    </w:p>
    <w:p>
      <w:pPr>
        <w:ind w:left="820" w:hanging="326"/>
        <w:spacing w:after="0"/>
        <w:tabs>
          <w:tab w:leader="none" w:pos="820" w:val="left"/>
        </w:tabs>
        <w:numPr>
          <w:ilvl w:val="0"/>
          <w:numId w:val="59"/>
        </w:numPr>
        <w:rPr>
          <w:rFonts w:ascii="Arial" w:cs="Arial" w:eastAsia="Arial" w:hAnsi="Arial"/>
          <w:sz w:val="30"/>
          <w:szCs w:val="30"/>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30"/>
          <w:szCs w:val="30"/>
          <w:color w:val="auto"/>
          <w:vertAlign w:val="superscript"/>
        </w:rPr>
      </w:pPr>
    </w:p>
    <w:p>
      <w:pPr>
        <w:ind w:left="820" w:hanging="326"/>
        <w:spacing w:after="0" w:line="186" w:lineRule="auto"/>
        <w:tabs>
          <w:tab w:leader="none" w:pos="820" w:val="left"/>
        </w:tabs>
        <w:numPr>
          <w:ilvl w:val="0"/>
          <w:numId w:val="59"/>
        </w:numPr>
        <w:rPr>
          <w:rFonts w:ascii="Arial" w:cs="Arial" w:eastAsia="Arial" w:hAnsi="Arial"/>
          <w:sz w:val="24"/>
          <w:szCs w:val="24"/>
          <w:color w:val="auto"/>
          <w:vertAlign w:val="superscript"/>
        </w:rPr>
      </w:pPr>
      <w:r>
        <w:rPr>
          <w:rFonts w:ascii="Arial" w:cs="Arial" w:eastAsia="Arial" w:hAnsi="Arial"/>
          <w:sz w:val="15"/>
          <w:szCs w:val="15"/>
          <w:color w:val="auto"/>
        </w:rPr>
        <w:t>Level 2: Internally developed models with significant observable market or quoted market prices in an inactive market.</w:t>
      </w:r>
    </w:p>
    <w:p>
      <w:pPr>
        <w:spacing w:after="0" w:line="2" w:lineRule="exact"/>
        <w:rPr>
          <w:rFonts w:ascii="Arial" w:cs="Arial" w:eastAsia="Arial" w:hAnsi="Arial"/>
          <w:sz w:val="24"/>
          <w:szCs w:val="24"/>
          <w:color w:val="auto"/>
          <w:vertAlign w:val="superscript"/>
        </w:rPr>
      </w:pPr>
    </w:p>
    <w:p>
      <w:pPr>
        <w:ind w:left="820" w:hanging="326"/>
        <w:spacing w:after="0" w:line="186" w:lineRule="auto"/>
        <w:tabs>
          <w:tab w:leader="none" w:pos="820" w:val="left"/>
        </w:tabs>
        <w:numPr>
          <w:ilvl w:val="0"/>
          <w:numId w:val="59"/>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310" w:lineRule="exact"/>
        <w:rPr>
          <w:sz w:val="20"/>
          <w:szCs w:val="20"/>
          <w:color w:val="auto"/>
        </w:rPr>
      </w:pPr>
    </w:p>
    <w:p>
      <w:pPr>
        <w:jc w:val="center"/>
        <w:ind w:right="-219"/>
        <w:spacing w:after="0"/>
        <w:rPr>
          <w:sz w:val="20"/>
          <w:szCs w:val="20"/>
          <w:color w:val="auto"/>
        </w:rPr>
      </w:pPr>
      <w:r>
        <w:rPr>
          <w:rFonts w:ascii="Arial" w:cs="Arial" w:eastAsia="Arial" w:hAnsi="Arial"/>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20"/>
          </w:cols>
          <w:pgMar w:left="240" w:top="796" w:right="439" w:bottom="1440" w:gutter="0" w:footer="0" w:header="0"/>
        </w:sectPr>
      </w:pPr>
    </w:p>
    <w:bookmarkStart w:id="55" w:name="page56"/>
    <w:bookmarkEnd w:id="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60"/>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jc w:val="both"/>
        <w:ind w:left="50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The following information should not be interpreted as an estimate of the fair value of the Bank. 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165"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methods and assumptions were used by the Bank’s management in estimating the fair values of financial instruments whose fair value is not measured on a recurring basis:</w:t>
      </w:r>
    </w:p>
    <w:p>
      <w:pPr>
        <w:spacing w:after="0" w:line="170"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Financial instruments with carrying value that approximates fair value</w:t>
      </w:r>
    </w:p>
    <w:p>
      <w:pPr>
        <w:spacing w:after="0" w:line="225"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carrying value of certain financial assets, including cash and due from banks, interest-bearing deposits in banks, customers’ liabilities under acceptances, accrued interest receivable and certain financial liabilities including customer’s demand and time deposits, securities sold under repurchase agreements, accrued interest payable, and acceptances outstanding, as a result of their short-term nature, are considered to approximate fair value. These instruments are classified in Level 2.</w:t>
      </w:r>
    </w:p>
    <w:p>
      <w:pPr>
        <w:spacing w:after="0" w:line="186"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Securities at amortized cost</w:t>
      </w:r>
    </w:p>
    <w:p>
      <w:pPr>
        <w:spacing w:after="0" w:line="225"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has been based upon current market quotations, where available. If quoted market prices are not available, fair value has been estimated based upon quoted price of similar instruments, or where these are not available, on discounted expected cash flows using market rates commensurate with the credit quality and maturity of the security. These securities are classified in Levels 1 and 2.</w:t>
      </w:r>
    </w:p>
    <w:p>
      <w:pPr>
        <w:spacing w:after="0" w:line="181"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Loans at amortized cost</w:t>
      </w:r>
    </w:p>
    <w:p>
      <w:pPr>
        <w:spacing w:after="0" w:line="225"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December 31 of the relevant period. These assets are classified in Level 2.</w:t>
      </w:r>
    </w:p>
    <w:p>
      <w:pPr>
        <w:spacing w:after="0" w:line="181"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Short and long-term borrowings and debt</w:t>
      </w:r>
    </w:p>
    <w:p>
      <w:pPr>
        <w:spacing w:after="0" w:line="225"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of short and long-term borrowings and debt is estimated using discounted cash flow analysis based on the current incremental borrowing rates for similar types of borrowing arrangements, taking into account the changes in the Bank’s credit margin. These liabilities are classified in Level 2.</w:t>
      </w:r>
    </w:p>
    <w:p>
      <w:pPr>
        <w:spacing w:after="0" w:line="2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56" w:name="page57"/>
    <w:bookmarkEnd w:id="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61"/>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provides information on the carrying value and estimated fair value of the Bank’s financial instruments that are not measured on a recurring basis:</w:t>
      </w:r>
    </w:p>
    <w:p>
      <w:pPr>
        <w:spacing w:after="0" w:line="180"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0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420" w:type="dxa"/>
            <w:vAlign w:val="bottom"/>
            <w:tcBorders>
              <w:bottom w:val="single" w:sz="8" w:color="auto"/>
            </w:tcBorders>
            <w:gridSpan w:val="2"/>
          </w:tcPr>
          <w:p>
            <w:pPr>
              <w:jc w:val="center"/>
              <w:ind w:right="260"/>
              <w:spacing w:after="0"/>
              <w:rPr>
                <w:sz w:val="20"/>
                <w:szCs w:val="20"/>
                <w:color w:val="auto"/>
              </w:rPr>
            </w:pPr>
            <w:r>
              <w:rPr>
                <w:rFonts w:ascii="Arial" w:cs="Arial" w:eastAsia="Arial" w:hAnsi="Arial"/>
                <w:sz w:val="18"/>
                <w:szCs w:val="18"/>
                <w:b w:val="1"/>
                <w:bCs w:val="1"/>
                <w:color w:val="auto"/>
                <w:w w:val="88"/>
              </w:rPr>
              <w:t>June 30, 2016</w:t>
            </w:r>
          </w:p>
        </w:tc>
        <w:tc>
          <w:tcPr>
            <w:tcW w:w="11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400" w:type="dxa"/>
            <w:vAlign w:val="bottom"/>
          </w:tcPr>
          <w:p>
            <w:pPr>
              <w:spacing w:after="0"/>
              <w:rPr>
                <w:sz w:val="16"/>
                <w:szCs w:val="16"/>
                <w:color w:val="auto"/>
              </w:rPr>
            </w:pPr>
          </w:p>
        </w:tc>
        <w:tc>
          <w:tcPr>
            <w:tcW w:w="14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4"/>
              </w:rPr>
              <w:t>Carrying</w:t>
            </w:r>
          </w:p>
        </w:tc>
        <w:tc>
          <w:tcPr>
            <w:tcW w:w="1220" w:type="dxa"/>
            <w:vAlign w:val="bottom"/>
            <w:gridSpan w:val="2"/>
          </w:tcPr>
          <w:p>
            <w:pPr>
              <w:ind w:left="440"/>
              <w:spacing w:after="0" w:line="191" w:lineRule="exact"/>
              <w:rPr>
                <w:sz w:val="20"/>
                <w:szCs w:val="20"/>
                <w:color w:val="auto"/>
              </w:rPr>
            </w:pPr>
            <w:r>
              <w:rPr>
                <w:rFonts w:ascii="Arial" w:cs="Arial" w:eastAsia="Arial" w:hAnsi="Arial"/>
                <w:sz w:val="18"/>
                <w:szCs w:val="18"/>
                <w:b w:val="1"/>
                <w:bCs w:val="1"/>
                <w:color w:val="auto"/>
              </w:rPr>
              <w:t>Fair</w:t>
            </w:r>
          </w:p>
        </w:tc>
        <w:tc>
          <w:tcPr>
            <w:tcW w:w="180" w:type="dxa"/>
            <w:vAlign w:val="bottom"/>
          </w:tcPr>
          <w:p>
            <w:pPr>
              <w:spacing w:after="0"/>
              <w:rPr>
                <w:sz w:val="16"/>
                <w:szCs w:val="16"/>
                <w:color w:val="auto"/>
              </w:rPr>
            </w:pPr>
          </w:p>
        </w:tc>
        <w:tc>
          <w:tcPr>
            <w:tcW w:w="1420" w:type="dxa"/>
            <w:vAlign w:val="bottom"/>
            <w:gridSpan w:val="2"/>
            <w:vMerge w:val="restart"/>
          </w:tcPr>
          <w:p>
            <w:pPr>
              <w:jc w:val="center"/>
              <w:ind w:right="220"/>
              <w:spacing w:after="0"/>
              <w:rPr>
                <w:sz w:val="20"/>
                <w:szCs w:val="20"/>
                <w:color w:val="auto"/>
              </w:rPr>
            </w:pPr>
            <w:r>
              <w:rPr>
                <w:rFonts w:ascii="Arial" w:cs="Arial" w:eastAsia="Arial" w:hAnsi="Arial"/>
                <w:sz w:val="18"/>
                <w:szCs w:val="18"/>
                <w:b w:val="1"/>
                <w:bCs w:val="1"/>
                <w:color w:val="auto"/>
                <w:w w:val="84"/>
              </w:rPr>
              <w:t>Level 1</w:t>
            </w:r>
            <w:r>
              <w:rPr>
                <w:rFonts w:ascii="Arial" w:cs="Arial" w:eastAsia="Arial" w:hAnsi="Arial"/>
                <w:sz w:val="30"/>
                <w:szCs w:val="30"/>
                <w:b w:val="1"/>
                <w:bCs w:val="1"/>
                <w:color w:val="auto"/>
                <w:w w:val="84"/>
                <w:vertAlign w:val="superscript"/>
              </w:rPr>
              <w:t>(a)</w:t>
            </w:r>
          </w:p>
        </w:tc>
        <w:tc>
          <w:tcPr>
            <w:tcW w:w="138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Level 2</w:t>
            </w:r>
            <w:r>
              <w:rPr>
                <w:rFonts w:ascii="Arial" w:cs="Arial" w:eastAsia="Arial" w:hAnsi="Arial"/>
                <w:sz w:val="30"/>
                <w:szCs w:val="30"/>
                <w:b w:val="1"/>
                <w:bCs w:val="1"/>
                <w:color w:val="auto"/>
                <w:vertAlign w:val="superscript"/>
              </w:rPr>
              <w:t>(b)</w:t>
            </w:r>
          </w:p>
        </w:tc>
        <w:tc>
          <w:tcPr>
            <w:tcW w:w="126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Level 3</w:t>
            </w:r>
            <w:r>
              <w:rPr>
                <w:rFonts w:ascii="Arial" w:cs="Arial" w:eastAsia="Arial" w:hAnsi="Arial"/>
                <w:sz w:val="30"/>
                <w:szCs w:val="30"/>
                <w:b w:val="1"/>
                <w:bCs w:val="1"/>
                <w:color w:val="auto"/>
                <w:vertAlign w:val="superscript"/>
              </w:rPr>
              <w:t>(c)</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0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value</w:t>
            </w:r>
          </w:p>
        </w:tc>
        <w:tc>
          <w:tcPr>
            <w:tcW w:w="1220" w:type="dxa"/>
            <w:vAlign w:val="bottom"/>
            <w:gridSpan w:val="2"/>
          </w:tcPr>
          <w:p>
            <w:pPr>
              <w:ind w:left="440"/>
              <w:spacing w:after="0"/>
              <w:rPr>
                <w:sz w:val="20"/>
                <w:szCs w:val="20"/>
                <w:color w:val="auto"/>
              </w:rPr>
            </w:pPr>
            <w:r>
              <w:rPr>
                <w:rFonts w:ascii="Arial" w:cs="Arial" w:eastAsia="Arial" w:hAnsi="Arial"/>
                <w:sz w:val="18"/>
                <w:szCs w:val="18"/>
                <w:b w:val="1"/>
                <w:bCs w:val="1"/>
                <w:color w:val="auto"/>
              </w:rPr>
              <w:t>value</w:t>
            </w:r>
          </w:p>
        </w:tc>
        <w:tc>
          <w:tcPr>
            <w:tcW w:w="180" w:type="dxa"/>
            <w:vAlign w:val="bottom"/>
          </w:tcPr>
          <w:p>
            <w:pPr>
              <w:spacing w:after="0"/>
              <w:rPr>
                <w:sz w:val="20"/>
                <w:szCs w:val="20"/>
                <w:color w:val="auto"/>
              </w:rPr>
            </w:pPr>
          </w:p>
        </w:tc>
        <w:tc>
          <w:tcPr>
            <w:tcW w:w="1420" w:type="dxa"/>
            <w:vAlign w:val="bottom"/>
            <w:gridSpan w:val="2"/>
            <w:vMerge w:val="continue"/>
          </w:tcPr>
          <w:p>
            <w:pPr>
              <w:spacing w:after="0"/>
              <w:rPr>
                <w:sz w:val="20"/>
                <w:szCs w:val="20"/>
                <w:color w:val="auto"/>
              </w:rPr>
            </w:pPr>
          </w:p>
        </w:tc>
        <w:tc>
          <w:tcPr>
            <w:tcW w:w="1380" w:type="dxa"/>
            <w:vAlign w:val="bottom"/>
            <w:gridSpan w:val="2"/>
            <w:vMerge w:val="continue"/>
          </w:tcPr>
          <w:p>
            <w:pPr>
              <w:spacing w:after="0"/>
              <w:rPr>
                <w:sz w:val="20"/>
                <w:szCs w:val="20"/>
                <w:color w:val="auto"/>
              </w:rPr>
            </w:pPr>
          </w:p>
        </w:tc>
        <w:tc>
          <w:tcPr>
            <w:tcW w:w="126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20" w:type="dxa"/>
            <w:vAlign w:val="bottom"/>
          </w:tcPr>
          <w:p>
            <w:pPr>
              <w:spacing w:after="0"/>
              <w:rPr>
                <w:sz w:val="16"/>
                <w:szCs w:val="16"/>
                <w:color w:val="auto"/>
              </w:rPr>
            </w:pPr>
          </w:p>
        </w:tc>
        <w:tc>
          <w:tcPr>
            <w:tcW w:w="11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83"/>
              </w:rPr>
              <w:t>Financial assets</w:t>
            </w:r>
          </w:p>
        </w:tc>
        <w:tc>
          <w:tcPr>
            <w:tcW w:w="266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40" w:type="dxa"/>
            <w:vAlign w:val="bottom"/>
            <w:tcBorders>
              <w:top w:val="single" w:sz="8" w:color="CCEEFF"/>
              <w:bottom w:val="single" w:sz="8" w:color="CCEEFF"/>
            </w:tcBorders>
            <w:shd w:val="clear" w:color="auto" w:fill="CCEEFF"/>
          </w:tcPr>
          <w:p>
            <w:pPr>
              <w:spacing w:after="0"/>
              <w:rPr>
                <w:sz w:val="16"/>
                <w:szCs w:val="16"/>
                <w:color w:val="auto"/>
              </w:rPr>
            </w:pPr>
          </w:p>
        </w:tc>
        <w:tc>
          <w:tcPr>
            <w:tcW w:w="18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16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840" w:type="dxa"/>
            <w:vAlign w:val="bottom"/>
            <w:gridSpan w:val="3"/>
          </w:tcPr>
          <w:p>
            <w:pPr>
              <w:spacing w:after="0" w:line="201" w:lineRule="exact"/>
              <w:rPr>
                <w:sz w:val="20"/>
                <w:szCs w:val="20"/>
                <w:color w:val="auto"/>
              </w:rPr>
            </w:pPr>
            <w:r>
              <w:rPr>
                <w:rFonts w:ascii="Arial" w:cs="Arial" w:eastAsia="Arial" w:hAnsi="Arial"/>
                <w:sz w:val="18"/>
                <w:szCs w:val="18"/>
                <w:color w:val="auto"/>
                <w:w w:val="96"/>
              </w:rPr>
              <w:t>Instruments with carrying value that approximates</w:t>
            </w: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840" w:type="dxa"/>
            <w:vAlign w:val="bottom"/>
            <w:gridSpan w:val="3"/>
          </w:tcPr>
          <w:p>
            <w:pPr>
              <w:ind w:left="100"/>
              <w:spacing w:after="0"/>
              <w:rPr>
                <w:sz w:val="20"/>
                <w:szCs w:val="20"/>
                <w:color w:val="auto"/>
              </w:rPr>
            </w:pPr>
            <w:r>
              <w:rPr>
                <w:rFonts w:ascii="Arial" w:cs="Arial" w:eastAsia="Arial" w:hAnsi="Arial"/>
                <w:sz w:val="18"/>
                <w:szCs w:val="18"/>
                <w:color w:val="auto"/>
              </w:rPr>
              <w:t>fair value</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944,621</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944,621</w:t>
            </w: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944,621</w:t>
            </w:r>
          </w:p>
        </w:tc>
        <w:tc>
          <w:tcPr>
            <w:tcW w:w="200" w:type="dxa"/>
            <w:vAlign w:val="bottom"/>
          </w:tcPr>
          <w:p>
            <w:pPr>
              <w:spacing w:after="0"/>
              <w:rPr>
                <w:sz w:val="20"/>
                <w:szCs w:val="20"/>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Securities at amortized cost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104,246</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103,363</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85,363</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18,000</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384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Loans at amortized cost </w:t>
            </w:r>
            <w:r>
              <w:rPr>
                <w:rFonts w:ascii="Arial" w:cs="Arial" w:eastAsia="Arial" w:hAnsi="Arial"/>
                <w:sz w:val="29"/>
                <w:szCs w:val="29"/>
                <w:color w:val="auto"/>
                <w:vertAlign w:val="superscript"/>
              </w:rPr>
              <w:t>(1)</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6,409,696</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6,511,558</w:t>
            </w: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2"/>
                <w:szCs w:val="22"/>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6,511,558</w:t>
            </w:r>
          </w:p>
        </w:tc>
        <w:tc>
          <w:tcPr>
            <w:tcW w:w="200" w:type="dxa"/>
            <w:vAlign w:val="bottom"/>
          </w:tcPr>
          <w:p>
            <w:pPr>
              <w:spacing w:after="0"/>
              <w:rPr>
                <w:sz w:val="22"/>
                <w:szCs w:val="22"/>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4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384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Financial liabilities</w:t>
            </w: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18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240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2"/>
        </w:trPr>
        <w:tc>
          <w:tcPr>
            <w:tcW w:w="20" w:type="dxa"/>
            <w:vAlign w:val="bottom"/>
            <w:vMerge w:val="continue"/>
          </w:tcPr>
          <w:p>
            <w:pPr>
              <w:spacing w:after="0"/>
              <w:rPr>
                <w:sz w:val="17"/>
                <w:szCs w:val="17"/>
                <w:color w:val="auto"/>
              </w:rPr>
            </w:pPr>
          </w:p>
        </w:tc>
        <w:tc>
          <w:tcPr>
            <w:tcW w:w="3840" w:type="dxa"/>
            <w:vAlign w:val="bottom"/>
            <w:gridSpan w:val="3"/>
            <w:shd w:val="clear" w:color="auto" w:fill="CCEEFF"/>
          </w:tcPr>
          <w:p>
            <w:pPr>
              <w:spacing w:after="0" w:line="201" w:lineRule="exact"/>
              <w:rPr>
                <w:sz w:val="20"/>
                <w:szCs w:val="20"/>
                <w:color w:val="auto"/>
              </w:rPr>
            </w:pPr>
            <w:r>
              <w:rPr>
                <w:rFonts w:ascii="Arial" w:cs="Arial" w:eastAsia="Arial" w:hAnsi="Arial"/>
                <w:sz w:val="18"/>
                <w:szCs w:val="18"/>
                <w:color w:val="auto"/>
                <w:w w:val="96"/>
              </w:rPr>
              <w:t>Instruments with carrying value that approximates</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84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fair value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3,024,089</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3,024,232</w:t>
            </w: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3,024,232</w:t>
            </w:r>
          </w:p>
        </w:tc>
        <w:tc>
          <w:tcPr>
            <w:tcW w:w="200" w:type="dxa"/>
            <w:vAlign w:val="bottom"/>
            <w:shd w:val="clear" w:color="auto" w:fill="CCEEFF"/>
          </w:tcPr>
          <w:p>
            <w:pPr>
              <w:spacing w:after="0"/>
              <w:rPr>
                <w:sz w:val="20"/>
                <w:szCs w:val="20"/>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gridSpan w:val="3"/>
          </w:tcPr>
          <w:p>
            <w:pPr>
              <w:spacing w:after="0"/>
              <w:rPr>
                <w:sz w:val="20"/>
                <w:szCs w:val="20"/>
                <w:color w:val="auto"/>
              </w:rPr>
            </w:pPr>
            <w:r>
              <w:rPr>
                <w:rFonts w:ascii="Arial" w:cs="Arial" w:eastAsia="Arial" w:hAnsi="Arial"/>
                <w:sz w:val="18"/>
                <w:szCs w:val="18"/>
                <w:color w:val="auto"/>
              </w:rPr>
              <w:t>Short-term borrowings and debt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1,216,617</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1,215,739</w:t>
            </w: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1,215,739</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Long-term borrowings and debt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2,047,175</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1,985,181</w:t>
            </w: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1,985,181</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40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gridSpan w:val="3"/>
          </w:tcPr>
          <w:p>
            <w:pPr>
              <w:jc w:val="center"/>
              <w:ind w:right="80"/>
              <w:spacing w:after="0"/>
              <w:rPr>
                <w:sz w:val="20"/>
                <w:szCs w:val="20"/>
                <w:color w:val="auto"/>
              </w:rPr>
            </w:pPr>
            <w:r>
              <w:rPr>
                <w:rFonts w:ascii="Arial" w:cs="Arial" w:eastAsia="Arial" w:hAnsi="Arial"/>
                <w:sz w:val="18"/>
                <w:szCs w:val="18"/>
                <w:b w:val="1"/>
                <w:bCs w:val="1"/>
                <w:color w:val="auto"/>
                <w:w w:val="88"/>
              </w:rPr>
              <w:t>December 31, 2015</w:t>
            </w:r>
          </w:p>
        </w:tc>
        <w:tc>
          <w:tcPr>
            <w:tcW w:w="11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400" w:type="dxa"/>
            <w:vAlign w:val="bottom"/>
          </w:tcPr>
          <w:p>
            <w:pPr>
              <w:spacing w:after="0"/>
              <w:rPr>
                <w:sz w:val="16"/>
                <w:szCs w:val="16"/>
                <w:color w:val="auto"/>
              </w:rPr>
            </w:pPr>
          </w:p>
        </w:tc>
        <w:tc>
          <w:tcPr>
            <w:tcW w:w="14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4"/>
              </w:rPr>
              <w:t>Carrying</w:t>
            </w:r>
          </w:p>
        </w:tc>
        <w:tc>
          <w:tcPr>
            <w:tcW w:w="1220" w:type="dxa"/>
            <w:vAlign w:val="bottom"/>
            <w:gridSpan w:val="2"/>
          </w:tcPr>
          <w:p>
            <w:pPr>
              <w:ind w:left="440"/>
              <w:spacing w:after="0" w:line="191" w:lineRule="exact"/>
              <w:rPr>
                <w:sz w:val="20"/>
                <w:szCs w:val="20"/>
                <w:color w:val="auto"/>
              </w:rPr>
            </w:pPr>
            <w:r>
              <w:rPr>
                <w:rFonts w:ascii="Arial" w:cs="Arial" w:eastAsia="Arial" w:hAnsi="Arial"/>
                <w:sz w:val="18"/>
                <w:szCs w:val="18"/>
                <w:b w:val="1"/>
                <w:bCs w:val="1"/>
                <w:color w:val="auto"/>
              </w:rPr>
              <w:t>Fair</w:t>
            </w:r>
          </w:p>
        </w:tc>
        <w:tc>
          <w:tcPr>
            <w:tcW w:w="180" w:type="dxa"/>
            <w:vAlign w:val="bottom"/>
          </w:tcPr>
          <w:p>
            <w:pPr>
              <w:spacing w:after="0"/>
              <w:rPr>
                <w:sz w:val="16"/>
                <w:szCs w:val="16"/>
                <w:color w:val="auto"/>
              </w:rPr>
            </w:pPr>
          </w:p>
        </w:tc>
        <w:tc>
          <w:tcPr>
            <w:tcW w:w="1420" w:type="dxa"/>
            <w:vAlign w:val="bottom"/>
            <w:gridSpan w:val="2"/>
            <w:vMerge w:val="restart"/>
          </w:tcPr>
          <w:p>
            <w:pPr>
              <w:jc w:val="center"/>
              <w:ind w:right="220"/>
              <w:spacing w:after="0"/>
              <w:rPr>
                <w:sz w:val="20"/>
                <w:szCs w:val="20"/>
                <w:color w:val="auto"/>
              </w:rPr>
            </w:pPr>
            <w:r>
              <w:rPr>
                <w:rFonts w:ascii="Arial" w:cs="Arial" w:eastAsia="Arial" w:hAnsi="Arial"/>
                <w:sz w:val="18"/>
                <w:szCs w:val="18"/>
                <w:b w:val="1"/>
                <w:bCs w:val="1"/>
                <w:color w:val="auto"/>
                <w:w w:val="84"/>
              </w:rPr>
              <w:t>Level 1</w:t>
            </w:r>
            <w:r>
              <w:rPr>
                <w:rFonts w:ascii="Arial" w:cs="Arial" w:eastAsia="Arial" w:hAnsi="Arial"/>
                <w:sz w:val="30"/>
                <w:szCs w:val="30"/>
                <w:b w:val="1"/>
                <w:bCs w:val="1"/>
                <w:color w:val="auto"/>
                <w:w w:val="84"/>
                <w:vertAlign w:val="superscript"/>
              </w:rPr>
              <w:t>(a)</w:t>
            </w:r>
          </w:p>
        </w:tc>
        <w:tc>
          <w:tcPr>
            <w:tcW w:w="138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Level 2</w:t>
            </w:r>
            <w:r>
              <w:rPr>
                <w:rFonts w:ascii="Arial" w:cs="Arial" w:eastAsia="Arial" w:hAnsi="Arial"/>
                <w:sz w:val="30"/>
                <w:szCs w:val="30"/>
                <w:b w:val="1"/>
                <w:bCs w:val="1"/>
                <w:color w:val="auto"/>
                <w:vertAlign w:val="superscript"/>
              </w:rPr>
              <w:t>(b)</w:t>
            </w:r>
          </w:p>
        </w:tc>
        <w:tc>
          <w:tcPr>
            <w:tcW w:w="126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Level 3</w:t>
            </w:r>
            <w:r>
              <w:rPr>
                <w:rFonts w:ascii="Arial" w:cs="Arial" w:eastAsia="Arial" w:hAnsi="Arial"/>
                <w:sz w:val="30"/>
                <w:szCs w:val="30"/>
                <w:b w:val="1"/>
                <w:bCs w:val="1"/>
                <w:color w:val="auto"/>
                <w:vertAlign w:val="superscript"/>
              </w:rPr>
              <w:t>(c)</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0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value</w:t>
            </w:r>
          </w:p>
        </w:tc>
        <w:tc>
          <w:tcPr>
            <w:tcW w:w="1220" w:type="dxa"/>
            <w:vAlign w:val="bottom"/>
            <w:gridSpan w:val="2"/>
          </w:tcPr>
          <w:p>
            <w:pPr>
              <w:ind w:left="440"/>
              <w:spacing w:after="0"/>
              <w:rPr>
                <w:sz w:val="20"/>
                <w:szCs w:val="20"/>
                <w:color w:val="auto"/>
              </w:rPr>
            </w:pPr>
            <w:r>
              <w:rPr>
                <w:rFonts w:ascii="Arial" w:cs="Arial" w:eastAsia="Arial" w:hAnsi="Arial"/>
                <w:sz w:val="18"/>
                <w:szCs w:val="18"/>
                <w:b w:val="1"/>
                <w:bCs w:val="1"/>
                <w:color w:val="auto"/>
              </w:rPr>
              <w:t>value</w:t>
            </w:r>
          </w:p>
        </w:tc>
        <w:tc>
          <w:tcPr>
            <w:tcW w:w="180" w:type="dxa"/>
            <w:vAlign w:val="bottom"/>
          </w:tcPr>
          <w:p>
            <w:pPr>
              <w:spacing w:after="0"/>
              <w:rPr>
                <w:sz w:val="20"/>
                <w:szCs w:val="20"/>
                <w:color w:val="auto"/>
              </w:rPr>
            </w:pPr>
          </w:p>
        </w:tc>
        <w:tc>
          <w:tcPr>
            <w:tcW w:w="1420" w:type="dxa"/>
            <w:vAlign w:val="bottom"/>
            <w:gridSpan w:val="2"/>
            <w:vMerge w:val="continue"/>
          </w:tcPr>
          <w:p>
            <w:pPr>
              <w:spacing w:after="0"/>
              <w:rPr>
                <w:sz w:val="20"/>
                <w:szCs w:val="20"/>
                <w:color w:val="auto"/>
              </w:rPr>
            </w:pPr>
          </w:p>
        </w:tc>
        <w:tc>
          <w:tcPr>
            <w:tcW w:w="1380" w:type="dxa"/>
            <w:vAlign w:val="bottom"/>
            <w:gridSpan w:val="2"/>
            <w:vMerge w:val="continue"/>
          </w:tcPr>
          <w:p>
            <w:pPr>
              <w:spacing w:after="0"/>
              <w:rPr>
                <w:sz w:val="20"/>
                <w:szCs w:val="20"/>
                <w:color w:val="auto"/>
              </w:rPr>
            </w:pPr>
          </w:p>
        </w:tc>
        <w:tc>
          <w:tcPr>
            <w:tcW w:w="126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20" w:type="dxa"/>
            <w:vAlign w:val="bottom"/>
          </w:tcPr>
          <w:p>
            <w:pPr>
              <w:spacing w:after="0"/>
              <w:rPr>
                <w:sz w:val="16"/>
                <w:szCs w:val="16"/>
                <w:color w:val="auto"/>
              </w:rPr>
            </w:pPr>
          </w:p>
        </w:tc>
        <w:tc>
          <w:tcPr>
            <w:tcW w:w="11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83"/>
              </w:rPr>
              <w:t>Financial assets</w:t>
            </w:r>
          </w:p>
        </w:tc>
        <w:tc>
          <w:tcPr>
            <w:tcW w:w="266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40" w:type="dxa"/>
            <w:vAlign w:val="bottom"/>
            <w:tcBorders>
              <w:top w:val="single" w:sz="8" w:color="CCEEFF"/>
              <w:bottom w:val="single" w:sz="8" w:color="CCEEFF"/>
            </w:tcBorders>
            <w:shd w:val="clear" w:color="auto" w:fill="CCEEFF"/>
          </w:tcPr>
          <w:p>
            <w:pPr>
              <w:spacing w:after="0"/>
              <w:rPr>
                <w:sz w:val="16"/>
                <w:szCs w:val="16"/>
                <w:color w:val="auto"/>
              </w:rPr>
            </w:pPr>
          </w:p>
        </w:tc>
        <w:tc>
          <w:tcPr>
            <w:tcW w:w="18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16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840" w:type="dxa"/>
            <w:vAlign w:val="bottom"/>
            <w:gridSpan w:val="3"/>
          </w:tcPr>
          <w:p>
            <w:pPr>
              <w:spacing w:after="0" w:line="201" w:lineRule="exact"/>
              <w:rPr>
                <w:sz w:val="20"/>
                <w:szCs w:val="20"/>
                <w:color w:val="auto"/>
              </w:rPr>
            </w:pPr>
            <w:r>
              <w:rPr>
                <w:rFonts w:ascii="Arial" w:cs="Arial" w:eastAsia="Arial" w:hAnsi="Arial"/>
                <w:sz w:val="18"/>
                <w:szCs w:val="18"/>
                <w:color w:val="auto"/>
                <w:w w:val="96"/>
              </w:rPr>
              <w:t>Instruments with carrying value that approximates</w:t>
            </w: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840" w:type="dxa"/>
            <w:vAlign w:val="bottom"/>
            <w:gridSpan w:val="3"/>
          </w:tcPr>
          <w:p>
            <w:pPr>
              <w:ind w:left="100"/>
              <w:spacing w:after="0"/>
              <w:rPr>
                <w:sz w:val="20"/>
                <w:szCs w:val="20"/>
                <w:color w:val="auto"/>
              </w:rPr>
            </w:pPr>
            <w:r>
              <w:rPr>
                <w:rFonts w:ascii="Arial" w:cs="Arial" w:eastAsia="Arial" w:hAnsi="Arial"/>
                <w:sz w:val="18"/>
                <w:szCs w:val="18"/>
                <w:color w:val="auto"/>
              </w:rPr>
              <w:t>fair value</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1,360,522</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1,360,522</w:t>
            </w: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1,360,522</w:t>
            </w:r>
          </w:p>
        </w:tc>
        <w:tc>
          <w:tcPr>
            <w:tcW w:w="200" w:type="dxa"/>
            <w:vAlign w:val="bottom"/>
          </w:tcPr>
          <w:p>
            <w:pPr>
              <w:spacing w:after="0"/>
              <w:rPr>
                <w:sz w:val="20"/>
                <w:szCs w:val="20"/>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Securities at amortized cost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108,215</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101,726</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76,673</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25,053</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384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Loans at amortized cost </w:t>
            </w:r>
            <w:r>
              <w:rPr>
                <w:rFonts w:ascii="Arial" w:cs="Arial" w:eastAsia="Arial" w:hAnsi="Arial"/>
                <w:sz w:val="29"/>
                <w:szCs w:val="29"/>
                <w:color w:val="auto"/>
                <w:vertAlign w:val="superscript"/>
              </w:rPr>
              <w:t>(1)</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6,592,471</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6,727,045</w:t>
            </w: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2"/>
                <w:szCs w:val="22"/>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6,727,045</w:t>
            </w:r>
          </w:p>
        </w:tc>
        <w:tc>
          <w:tcPr>
            <w:tcW w:w="200" w:type="dxa"/>
            <w:vAlign w:val="bottom"/>
          </w:tcPr>
          <w:p>
            <w:pPr>
              <w:spacing w:after="0"/>
              <w:rPr>
                <w:sz w:val="22"/>
                <w:szCs w:val="22"/>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4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384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Financial liabilities</w:t>
            </w: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18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240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2"/>
        </w:trPr>
        <w:tc>
          <w:tcPr>
            <w:tcW w:w="20" w:type="dxa"/>
            <w:vAlign w:val="bottom"/>
            <w:vMerge w:val="continue"/>
          </w:tcPr>
          <w:p>
            <w:pPr>
              <w:spacing w:after="0"/>
              <w:rPr>
                <w:sz w:val="17"/>
                <w:szCs w:val="17"/>
                <w:color w:val="auto"/>
              </w:rPr>
            </w:pPr>
          </w:p>
        </w:tc>
        <w:tc>
          <w:tcPr>
            <w:tcW w:w="3840" w:type="dxa"/>
            <w:vAlign w:val="bottom"/>
            <w:gridSpan w:val="3"/>
            <w:shd w:val="clear" w:color="auto" w:fill="CCEEFF"/>
          </w:tcPr>
          <w:p>
            <w:pPr>
              <w:spacing w:after="0" w:line="201" w:lineRule="exact"/>
              <w:rPr>
                <w:sz w:val="20"/>
                <w:szCs w:val="20"/>
                <w:color w:val="auto"/>
              </w:rPr>
            </w:pPr>
            <w:r>
              <w:rPr>
                <w:rFonts w:ascii="Arial" w:cs="Arial" w:eastAsia="Arial" w:hAnsi="Arial"/>
                <w:sz w:val="18"/>
                <w:szCs w:val="18"/>
                <w:color w:val="auto"/>
                <w:w w:val="96"/>
              </w:rPr>
              <w:t>Instruments with carrying value that approximates</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84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fair value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2,678,806</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2,678,806</w:t>
            </w: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2,678,806</w:t>
            </w:r>
          </w:p>
        </w:tc>
        <w:tc>
          <w:tcPr>
            <w:tcW w:w="200" w:type="dxa"/>
            <w:vAlign w:val="bottom"/>
            <w:shd w:val="clear" w:color="auto" w:fill="CCEEFF"/>
          </w:tcPr>
          <w:p>
            <w:pPr>
              <w:spacing w:after="0"/>
              <w:rPr>
                <w:sz w:val="20"/>
                <w:szCs w:val="20"/>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gridSpan w:val="3"/>
          </w:tcPr>
          <w:p>
            <w:pPr>
              <w:spacing w:after="0"/>
              <w:rPr>
                <w:sz w:val="20"/>
                <w:szCs w:val="20"/>
                <w:color w:val="auto"/>
              </w:rPr>
            </w:pPr>
            <w:r>
              <w:rPr>
                <w:rFonts w:ascii="Arial" w:cs="Arial" w:eastAsia="Arial" w:hAnsi="Arial"/>
                <w:sz w:val="18"/>
                <w:szCs w:val="18"/>
                <w:color w:val="auto"/>
              </w:rPr>
              <w:t>Short-term borrowings and debt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2,430,357</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2,428,513</w:t>
            </w: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2,428,513</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Long-term borrowings and debt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1,881,813</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1,904,231</w:t>
            </w: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1,904,231</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pacing w:after="0" w:line="87" w:lineRule="exact"/>
        <w:rPr>
          <w:sz w:val="20"/>
          <w:szCs w:val="20"/>
          <w:color w:val="auto"/>
        </w:rPr>
      </w:pPr>
    </w:p>
    <w:p>
      <w:pPr>
        <w:ind w:left="820" w:hanging="326"/>
        <w:spacing w:after="0"/>
        <w:tabs>
          <w:tab w:leader="none" w:pos="820" w:val="left"/>
        </w:tabs>
        <w:numPr>
          <w:ilvl w:val="0"/>
          <w:numId w:val="62"/>
        </w:numPr>
        <w:rPr>
          <w:rFonts w:ascii="Arial" w:cs="Arial" w:eastAsia="Arial" w:hAnsi="Arial"/>
          <w:sz w:val="30"/>
          <w:szCs w:val="30"/>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30"/>
          <w:szCs w:val="30"/>
          <w:color w:val="auto"/>
          <w:vertAlign w:val="superscript"/>
        </w:rPr>
      </w:pPr>
    </w:p>
    <w:p>
      <w:pPr>
        <w:ind w:left="820" w:hanging="326"/>
        <w:spacing w:after="0" w:line="186" w:lineRule="auto"/>
        <w:tabs>
          <w:tab w:leader="none" w:pos="820" w:val="left"/>
        </w:tabs>
        <w:numPr>
          <w:ilvl w:val="0"/>
          <w:numId w:val="62"/>
        </w:numPr>
        <w:rPr>
          <w:rFonts w:ascii="Arial" w:cs="Arial" w:eastAsia="Arial" w:hAnsi="Arial"/>
          <w:sz w:val="24"/>
          <w:szCs w:val="24"/>
          <w:color w:val="auto"/>
          <w:vertAlign w:val="superscript"/>
        </w:rPr>
      </w:pPr>
      <w:r>
        <w:rPr>
          <w:rFonts w:ascii="Arial" w:cs="Arial" w:eastAsia="Arial" w:hAnsi="Arial"/>
          <w:sz w:val="15"/>
          <w:szCs w:val="15"/>
          <w:color w:val="auto"/>
        </w:rPr>
        <w:t>Level 2: Internally developed models with significant observable market or quoted market prices in an inactive market.</w:t>
      </w:r>
    </w:p>
    <w:p>
      <w:pPr>
        <w:spacing w:after="0" w:line="2" w:lineRule="exact"/>
        <w:rPr>
          <w:rFonts w:ascii="Arial" w:cs="Arial" w:eastAsia="Arial" w:hAnsi="Arial"/>
          <w:sz w:val="24"/>
          <w:szCs w:val="24"/>
          <w:color w:val="auto"/>
          <w:vertAlign w:val="superscript"/>
        </w:rPr>
      </w:pPr>
    </w:p>
    <w:p>
      <w:pPr>
        <w:ind w:left="820" w:hanging="326"/>
        <w:spacing w:after="0" w:line="186" w:lineRule="auto"/>
        <w:tabs>
          <w:tab w:leader="none" w:pos="820" w:val="left"/>
        </w:tabs>
        <w:numPr>
          <w:ilvl w:val="0"/>
          <w:numId w:val="62"/>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02" w:lineRule="exact"/>
        <w:rPr>
          <w:sz w:val="20"/>
          <w:szCs w:val="20"/>
          <w:color w:val="auto"/>
        </w:rPr>
      </w:pPr>
    </w:p>
    <w:p>
      <w:pPr>
        <w:jc w:val="both"/>
        <w:ind w:left="820" w:hanging="326"/>
        <w:spacing w:after="0" w:line="209" w:lineRule="auto"/>
        <w:tabs>
          <w:tab w:leader="none" w:pos="820" w:val="left"/>
        </w:tabs>
        <w:numPr>
          <w:ilvl w:val="0"/>
          <w:numId w:val="63"/>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carrying value of loans is net of the allowance for expected credit losses of $102.1 million and unearned interest and deferred fees of $8.5 million for June 30, 2016; allowance for expected credit losses of $89.9 million and unearned interest and deferred fees of $9.3 million for December 31, 2015.</w:t>
      </w:r>
    </w:p>
    <w:p>
      <w:pPr>
        <w:spacing w:after="0" w:line="31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57" w:name="page58"/>
    <w:bookmarkEnd w:id="5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64"/>
        </w:numPr>
        <w:rPr>
          <w:rFonts w:ascii="Arial" w:cs="Arial" w:eastAsia="Arial" w:hAnsi="Arial"/>
          <w:sz w:val="18"/>
          <w:szCs w:val="18"/>
          <w:b w:val="1"/>
          <w:bCs w:val="1"/>
          <w:color w:val="auto"/>
        </w:rPr>
      </w:pPr>
      <w:r>
        <w:rPr>
          <w:rFonts w:ascii="Arial" w:cs="Arial" w:eastAsia="Arial" w:hAnsi="Arial"/>
          <w:sz w:val="18"/>
          <w:szCs w:val="18"/>
          <w:b w:val="1"/>
          <w:bCs w:val="1"/>
          <w:color w:val="auto"/>
        </w:rPr>
        <w:t>Accumulated other comprehensive income (loss)</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June 30, 2016 and 2015, the breakdown of accumulated other comprehensive income (loss) related to financial instruments at FVOCI, derivative financial instruments, and foreign currency translation is as follows:</w:t>
      </w:r>
    </w:p>
    <w:p>
      <w:pPr>
        <w:spacing w:after="0" w:line="166" w:lineRule="exact"/>
        <w:rPr>
          <w:sz w:val="20"/>
          <w:szCs w:val="20"/>
          <w:color w:val="auto"/>
        </w:rPr>
      </w:pPr>
    </w:p>
    <w:tbl>
      <w:tblPr>
        <w:tblLayout w:type="fixed"/>
        <w:tblInd w:w="50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6640" w:type="dxa"/>
            <w:vAlign w:val="bottom"/>
          </w:tcPr>
          <w:p>
            <w:pPr>
              <w:spacing w:after="0"/>
              <w:rPr>
                <w:sz w:val="18"/>
                <w:szCs w:val="18"/>
                <w:color w:val="auto"/>
              </w:rPr>
            </w:pPr>
          </w:p>
        </w:tc>
        <w:tc>
          <w:tcPr>
            <w:tcW w:w="14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2"/>
              </w:rPr>
              <w:t>Financial</w:t>
            </w:r>
          </w:p>
        </w:tc>
        <w:tc>
          <w:tcPr>
            <w:tcW w:w="14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Derivative</w:t>
            </w: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640" w:type="dxa"/>
            <w:vAlign w:val="bottom"/>
          </w:tcPr>
          <w:p>
            <w:pPr>
              <w:spacing w:after="0"/>
              <w:rPr>
                <w:sz w:val="18"/>
                <w:szCs w:val="18"/>
                <w:color w:val="auto"/>
              </w:rPr>
            </w:pPr>
          </w:p>
        </w:tc>
        <w:tc>
          <w:tcPr>
            <w:tcW w:w="14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0"/>
              </w:rPr>
              <w:t>instruments at</w:t>
            </w:r>
          </w:p>
        </w:tc>
        <w:tc>
          <w:tcPr>
            <w:tcW w:w="14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0"/>
              </w:rPr>
              <w:t>financial</w:t>
            </w: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6640" w:type="dxa"/>
            <w:vAlign w:val="bottom"/>
          </w:tcPr>
          <w:p>
            <w:pPr>
              <w:spacing w:after="0"/>
              <w:rPr>
                <w:sz w:val="20"/>
                <w:szCs w:val="20"/>
                <w:color w:val="auto"/>
              </w:rPr>
            </w:pPr>
          </w:p>
        </w:tc>
        <w:tc>
          <w:tcPr>
            <w:tcW w:w="14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rPr>
              <w:t>FVOCI</w:t>
            </w:r>
          </w:p>
        </w:tc>
        <w:tc>
          <w:tcPr>
            <w:tcW w:w="14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instruments</w:t>
            </w:r>
          </w:p>
        </w:tc>
        <w:tc>
          <w:tcPr>
            <w:tcW w:w="1260" w:type="dxa"/>
            <w:vAlign w:val="bottom"/>
            <w:gridSpan w:val="3"/>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2016</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(8,931)</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(1,750)</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(10,681)</w:t>
            </w:r>
          </w:p>
        </w:tc>
        <w:tc>
          <w:tcPr>
            <w:tcW w:w="100" w:type="dxa"/>
            <w:vAlign w:val="bottom"/>
            <w:tcBorders>
              <w:top w:val="single" w:sz="8" w:color="CCEEFF"/>
            </w:tcBorders>
            <w:gridSpan w:val="2"/>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6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640" w:type="dxa"/>
            <w:vAlign w:val="bottom"/>
            <w:shd w:val="clear" w:color="auto" w:fill="CCEEFF"/>
          </w:tcPr>
          <w:p>
            <w:pPr>
              <w:spacing w:after="0"/>
              <w:rPr>
                <w:sz w:val="20"/>
                <w:szCs w:val="20"/>
                <w:color w:val="auto"/>
              </w:rPr>
            </w:pPr>
            <w:r>
              <w:rPr>
                <w:rFonts w:ascii="Arial" w:cs="Arial" w:eastAsia="Arial" w:hAnsi="Arial"/>
                <w:sz w:val="18"/>
                <w:szCs w:val="18"/>
                <w:color w:val="auto"/>
              </w:rPr>
              <w:t>Net unrealized gain (loss) arising from the period</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2,900</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(1,099)</w:t>
            </w: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1,801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6640" w:type="dxa"/>
            <w:vAlign w:val="bottom"/>
          </w:tcPr>
          <w:p>
            <w:pPr>
              <w:spacing w:after="0" w:line="256" w:lineRule="exact"/>
              <w:rPr>
                <w:sz w:val="20"/>
                <w:szCs w:val="20"/>
                <w:color w:val="auto"/>
              </w:rPr>
            </w:pPr>
            <w:r>
              <w:rPr>
                <w:rFonts w:ascii="Arial" w:cs="Arial" w:eastAsia="Arial" w:hAnsi="Arial"/>
                <w:sz w:val="18"/>
                <w:szCs w:val="18"/>
                <w:color w:val="auto"/>
              </w:rPr>
              <w:t xml:space="preserve">Reclassification adjustment for (gains) loss included in the profit of the period </w:t>
            </w:r>
            <w:r>
              <w:rPr>
                <w:rFonts w:ascii="Arial" w:cs="Arial" w:eastAsia="Arial" w:hAnsi="Arial"/>
                <w:sz w:val="29"/>
                <w:szCs w:val="29"/>
                <w:color w:val="auto"/>
                <w:vertAlign w:val="superscript"/>
              </w:rPr>
              <w:t>(1)</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528</w:t>
            </w: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(321)</w:t>
            </w:r>
          </w:p>
        </w:tc>
        <w:tc>
          <w:tcPr>
            <w:tcW w:w="1180" w:type="dxa"/>
            <w:vAlign w:val="bottom"/>
            <w:gridSpan w:val="2"/>
          </w:tcPr>
          <w:p>
            <w:pPr>
              <w:jc w:val="right"/>
              <w:spacing w:after="0"/>
              <w:rPr>
                <w:sz w:val="20"/>
                <w:szCs w:val="20"/>
                <w:color w:val="auto"/>
              </w:rPr>
            </w:pPr>
            <w:r>
              <w:rPr>
                <w:rFonts w:ascii="Arial" w:cs="Arial" w:eastAsia="Arial" w:hAnsi="Arial"/>
                <w:sz w:val="18"/>
                <w:szCs w:val="18"/>
                <w:color w:val="auto"/>
              </w:rPr>
              <w:t>207</w:t>
            </w:r>
          </w:p>
        </w:tc>
        <w:tc>
          <w:tcPr>
            <w:tcW w:w="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640" w:type="dxa"/>
            <w:vAlign w:val="bottom"/>
            <w:shd w:val="clear" w:color="auto" w:fill="CCEEFF"/>
          </w:tcPr>
          <w:p>
            <w:pPr>
              <w:spacing w:after="0"/>
              <w:rPr>
                <w:sz w:val="20"/>
                <w:szCs w:val="20"/>
                <w:color w:val="auto"/>
              </w:rPr>
            </w:pPr>
            <w:r>
              <w:rPr>
                <w:rFonts w:ascii="Arial" w:cs="Arial" w:eastAsia="Arial" w:hAnsi="Arial"/>
                <w:sz w:val="18"/>
                <w:szCs w:val="18"/>
                <w:color w:val="auto"/>
              </w:rPr>
              <w:t>Foreign currency translation adjustment, net</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6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from the period</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3,428</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(1,420</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2,008</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6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March 31, 2016</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(5,503</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(3,170</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(8,673</w:t>
            </w:r>
          </w:p>
        </w:tc>
        <w:tc>
          <w:tcPr>
            <w:tcW w:w="100" w:type="dxa"/>
            <w:vAlign w:val="bottom"/>
            <w:tcBorders>
              <w:bottom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66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640" w:type="dxa"/>
            <w:vAlign w:val="bottom"/>
            <w:shd w:val="clear" w:color="auto" w:fill="CCEEFF"/>
          </w:tcPr>
          <w:p>
            <w:pPr>
              <w:spacing w:after="0"/>
              <w:rPr>
                <w:sz w:val="20"/>
                <w:szCs w:val="20"/>
                <w:color w:val="auto"/>
              </w:rPr>
            </w:pPr>
            <w:r>
              <w:rPr>
                <w:rFonts w:ascii="Arial" w:cs="Arial" w:eastAsia="Arial" w:hAnsi="Arial"/>
                <w:sz w:val="18"/>
                <w:szCs w:val="18"/>
                <w:color w:val="auto"/>
              </w:rPr>
              <w:t>Net unrealized gain (loss) arising from the period</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2,831</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(1,579)</w:t>
            </w: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1,232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6640" w:type="dxa"/>
            <w:vAlign w:val="bottom"/>
          </w:tcPr>
          <w:p>
            <w:pPr>
              <w:spacing w:after="0" w:line="256" w:lineRule="exact"/>
              <w:rPr>
                <w:sz w:val="20"/>
                <w:szCs w:val="20"/>
                <w:color w:val="auto"/>
              </w:rPr>
            </w:pPr>
            <w:r>
              <w:rPr>
                <w:rFonts w:ascii="Arial" w:cs="Arial" w:eastAsia="Arial" w:hAnsi="Arial"/>
                <w:sz w:val="18"/>
                <w:szCs w:val="18"/>
                <w:color w:val="auto"/>
              </w:rPr>
              <w:t xml:space="preserve">Reclassification adjustment for (gains) loss included in the profit of the period </w:t>
            </w:r>
            <w:r>
              <w:rPr>
                <w:rFonts w:ascii="Arial" w:cs="Arial" w:eastAsia="Arial" w:hAnsi="Arial"/>
                <w:sz w:val="29"/>
                <w:szCs w:val="29"/>
                <w:color w:val="auto"/>
                <w:vertAlign w:val="superscript"/>
              </w:rPr>
              <w:t>(1)</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1,142</w:t>
            </w: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(1,500)</w:t>
            </w:r>
          </w:p>
        </w:tc>
        <w:tc>
          <w:tcPr>
            <w:tcW w:w="1260" w:type="dxa"/>
            <w:vAlign w:val="bottom"/>
            <w:gridSpan w:val="3"/>
          </w:tcPr>
          <w:p>
            <w:pPr>
              <w:jc w:val="right"/>
              <w:ind w:right="40"/>
              <w:spacing w:after="0"/>
              <w:rPr>
                <w:sz w:val="20"/>
                <w:szCs w:val="20"/>
                <w:color w:val="auto"/>
              </w:rPr>
            </w:pPr>
            <w:r>
              <w:rPr>
                <w:rFonts w:ascii="Arial" w:cs="Arial" w:eastAsia="Arial" w:hAnsi="Arial"/>
                <w:sz w:val="18"/>
                <w:szCs w:val="18"/>
                <w:color w:val="auto"/>
              </w:rPr>
              <w:t>(358)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640" w:type="dxa"/>
            <w:vAlign w:val="bottom"/>
            <w:shd w:val="clear" w:color="auto" w:fill="CCEEFF"/>
          </w:tcPr>
          <w:p>
            <w:pPr>
              <w:spacing w:after="0"/>
              <w:rPr>
                <w:sz w:val="20"/>
                <w:szCs w:val="20"/>
                <w:color w:val="auto"/>
              </w:rPr>
            </w:pPr>
            <w:r>
              <w:rPr>
                <w:rFonts w:ascii="Arial" w:cs="Arial" w:eastAsia="Arial" w:hAnsi="Arial"/>
                <w:sz w:val="18"/>
                <w:szCs w:val="18"/>
                <w:color w:val="auto"/>
              </w:rPr>
              <w:t>Foreign currency translation adjustment, net</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6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from the period</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3,973</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(3,079</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894</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6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June 30, 2016</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(1,530</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(6,249</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(7,779</w:t>
            </w:r>
          </w:p>
        </w:tc>
        <w:tc>
          <w:tcPr>
            <w:tcW w:w="100" w:type="dxa"/>
            <w:vAlign w:val="bottom"/>
            <w:tcBorders>
              <w:bottom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66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6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2015</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(6,817)</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(1,020)</w:t>
            </w:r>
          </w:p>
        </w:tc>
        <w:tc>
          <w:tcPr>
            <w:tcW w:w="12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(7,837)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640" w:type="dxa"/>
            <w:vAlign w:val="bottom"/>
          </w:tcPr>
          <w:p>
            <w:pPr>
              <w:spacing w:after="0"/>
              <w:rPr>
                <w:sz w:val="20"/>
                <w:szCs w:val="20"/>
                <w:color w:val="auto"/>
              </w:rPr>
            </w:pPr>
            <w:r>
              <w:rPr>
                <w:rFonts w:ascii="Arial" w:cs="Arial" w:eastAsia="Arial" w:hAnsi="Arial"/>
                <w:sz w:val="18"/>
                <w:szCs w:val="18"/>
                <w:color w:val="auto"/>
              </w:rPr>
              <w:t>Net unrealized gain (loss) arising from the period</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971</w:t>
            </w: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(2,735)</w:t>
            </w:r>
          </w:p>
        </w:tc>
        <w:tc>
          <w:tcPr>
            <w:tcW w:w="1260" w:type="dxa"/>
            <w:vAlign w:val="bottom"/>
            <w:gridSpan w:val="3"/>
          </w:tcPr>
          <w:p>
            <w:pPr>
              <w:jc w:val="right"/>
              <w:ind w:right="40"/>
              <w:spacing w:after="0"/>
              <w:rPr>
                <w:sz w:val="20"/>
                <w:szCs w:val="20"/>
                <w:color w:val="auto"/>
              </w:rPr>
            </w:pPr>
            <w:r>
              <w:rPr>
                <w:rFonts w:ascii="Arial" w:cs="Arial" w:eastAsia="Arial" w:hAnsi="Arial"/>
                <w:sz w:val="18"/>
                <w:szCs w:val="18"/>
                <w:color w:val="auto"/>
              </w:rPr>
              <w:t>(1,764)</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66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Reclassification adjustment for (gains) loss included in the profit of the period </w:t>
            </w:r>
            <w:r>
              <w:rPr>
                <w:rFonts w:ascii="Arial" w:cs="Arial" w:eastAsia="Arial" w:hAnsi="Arial"/>
                <w:sz w:val="29"/>
                <w:szCs w:val="29"/>
                <w:color w:val="auto"/>
                <w:vertAlign w:val="superscript"/>
              </w:rPr>
              <w:t>(1)</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(922)</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1,478</w:t>
            </w: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556</w:t>
            </w:r>
          </w:p>
        </w:tc>
        <w:tc>
          <w:tcPr>
            <w:tcW w:w="8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640" w:type="dxa"/>
            <w:vAlign w:val="bottom"/>
          </w:tcPr>
          <w:p>
            <w:pPr>
              <w:spacing w:after="0"/>
              <w:rPr>
                <w:sz w:val="20"/>
                <w:szCs w:val="20"/>
                <w:color w:val="auto"/>
              </w:rPr>
            </w:pPr>
            <w:r>
              <w:rPr>
                <w:rFonts w:ascii="Arial" w:cs="Arial" w:eastAsia="Arial" w:hAnsi="Arial"/>
                <w:sz w:val="18"/>
                <w:szCs w:val="18"/>
                <w:color w:val="auto"/>
              </w:rPr>
              <w:t>Foreign currency translation adjustment, net</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Other comprehensive income (loss) from the period</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(1,257</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(1,208</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64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Balance as of March 31, 2015</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(6,768</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(2,277</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9,045</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6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640" w:type="dxa"/>
            <w:vAlign w:val="bottom"/>
          </w:tcPr>
          <w:p>
            <w:pPr>
              <w:spacing w:after="0"/>
              <w:rPr>
                <w:sz w:val="20"/>
                <w:szCs w:val="20"/>
                <w:color w:val="auto"/>
              </w:rPr>
            </w:pPr>
            <w:r>
              <w:rPr>
                <w:rFonts w:ascii="Arial" w:cs="Arial" w:eastAsia="Arial" w:hAnsi="Arial"/>
                <w:sz w:val="18"/>
                <w:szCs w:val="18"/>
                <w:color w:val="auto"/>
              </w:rPr>
              <w:t>Net unrealized gain (loss) arising from the period</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3,431</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729</w:t>
            </w:r>
          </w:p>
        </w:tc>
        <w:tc>
          <w:tcPr>
            <w:tcW w:w="1180" w:type="dxa"/>
            <w:vAlign w:val="bottom"/>
            <w:gridSpan w:val="2"/>
          </w:tcPr>
          <w:p>
            <w:pPr>
              <w:jc w:val="right"/>
              <w:spacing w:after="0"/>
              <w:rPr>
                <w:sz w:val="20"/>
                <w:szCs w:val="20"/>
                <w:color w:val="auto"/>
              </w:rPr>
            </w:pPr>
            <w:r>
              <w:rPr>
                <w:rFonts w:ascii="Arial" w:cs="Arial" w:eastAsia="Arial" w:hAnsi="Arial"/>
                <w:sz w:val="18"/>
                <w:szCs w:val="18"/>
                <w:color w:val="auto"/>
              </w:rPr>
              <w:t>4,160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66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Reclassification adjustment for (gains) loss included in the profit of the period </w:t>
            </w:r>
            <w:r>
              <w:rPr>
                <w:rFonts w:ascii="Arial" w:cs="Arial" w:eastAsia="Arial" w:hAnsi="Arial"/>
                <w:sz w:val="29"/>
                <w:szCs w:val="29"/>
                <w:color w:val="auto"/>
                <w:vertAlign w:val="superscript"/>
              </w:rPr>
              <w:t>(1)</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(232)</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728</w:t>
            </w: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496</w:t>
            </w:r>
          </w:p>
        </w:tc>
        <w:tc>
          <w:tcPr>
            <w:tcW w:w="8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640" w:type="dxa"/>
            <w:vAlign w:val="bottom"/>
          </w:tcPr>
          <w:p>
            <w:pPr>
              <w:spacing w:after="0"/>
              <w:rPr>
                <w:sz w:val="20"/>
                <w:szCs w:val="20"/>
                <w:color w:val="auto"/>
              </w:rPr>
            </w:pPr>
            <w:r>
              <w:rPr>
                <w:rFonts w:ascii="Arial" w:cs="Arial" w:eastAsia="Arial" w:hAnsi="Arial"/>
                <w:sz w:val="18"/>
                <w:szCs w:val="18"/>
                <w:color w:val="auto"/>
              </w:rPr>
              <w:t>Foreign currency translation adjustment, net</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Other comprehensive income (loss) from the period</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3,199</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1,457</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4,656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640" w:type="dxa"/>
            <w:vAlign w:val="bottom"/>
          </w:tcPr>
          <w:p>
            <w:pPr>
              <w:spacing w:after="0"/>
              <w:rPr>
                <w:sz w:val="20"/>
                <w:szCs w:val="20"/>
                <w:color w:val="auto"/>
              </w:rPr>
            </w:pPr>
            <w:r>
              <w:rPr>
                <w:rFonts w:ascii="Arial" w:cs="Arial" w:eastAsia="Arial" w:hAnsi="Arial"/>
                <w:sz w:val="18"/>
                <w:szCs w:val="18"/>
                <w:b w:val="1"/>
                <w:bCs w:val="1"/>
                <w:color w:val="auto"/>
              </w:rPr>
              <w:t>Balance as of June 30, 2015</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(3,569</w:t>
            </w:r>
          </w:p>
        </w:tc>
        <w:tc>
          <w:tcPr>
            <w:tcW w:w="220" w:type="dxa"/>
            <w:vAlign w:val="bottom"/>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(820</w:t>
            </w:r>
          </w:p>
        </w:tc>
        <w:tc>
          <w:tcPr>
            <w:tcW w:w="220" w:type="dxa"/>
            <w:vAlign w:val="bottom"/>
          </w:tcPr>
          <w:p>
            <w:pPr>
              <w:jc w:val="right"/>
              <w:ind w:right="80"/>
              <w:spacing w:after="0"/>
              <w:rPr>
                <w:sz w:val="20"/>
                <w:szCs w:val="20"/>
                <w:color w:val="auto"/>
              </w:rPr>
            </w:pPr>
            <w:r>
              <w:rPr>
                <w:rFonts w:ascii="Arial" w:cs="Arial" w:eastAsia="Arial" w:hAnsi="Arial"/>
                <w:sz w:val="16"/>
                <w:szCs w:val="16"/>
                <w:color w:val="auto"/>
                <w:w w:val="74"/>
              </w:rPr>
              <w:t>)</w:t>
            </w: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4,389</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ind w:left="500" w:hanging="6"/>
        <w:spacing w:after="0" w:line="207" w:lineRule="auto"/>
        <w:tabs>
          <w:tab w:leader="none" w:pos="724" w:val="left"/>
        </w:tabs>
        <w:numPr>
          <w:ilvl w:val="0"/>
          <w:numId w:val="65"/>
        </w:numPr>
        <w:rPr>
          <w:rFonts w:ascii="Arial" w:cs="Arial" w:eastAsia="Arial" w:hAnsi="Arial"/>
          <w:sz w:val="28"/>
          <w:szCs w:val="28"/>
          <w:color w:val="auto"/>
          <w:vertAlign w:val="superscript"/>
        </w:rPr>
      </w:pPr>
      <w:r>
        <w:rPr>
          <w:rFonts w:ascii="Arial" w:cs="Arial" w:eastAsia="Arial" w:hAnsi="Arial"/>
          <w:sz w:val="17"/>
          <w:szCs w:val="17"/>
          <w:color w:val="auto"/>
        </w:rPr>
        <w:t>Reclassification adjustments include amounts recognized in profit of the period that had been part of other comprehensive income (loss) in this and previous periods.</w:t>
      </w:r>
    </w:p>
    <w:p>
      <w:pPr>
        <w:spacing w:after="0" w:line="31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7" w:right="239" w:bottom="1440" w:gutter="0" w:footer="0" w:header="0"/>
        </w:sectPr>
      </w:pPr>
    </w:p>
    <w:bookmarkStart w:id="58" w:name="page59"/>
    <w:bookmarkEnd w:id="5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66"/>
        </w:numPr>
        <w:rPr>
          <w:rFonts w:ascii="Arial" w:cs="Arial" w:eastAsia="Arial" w:hAnsi="Arial"/>
          <w:sz w:val="18"/>
          <w:szCs w:val="18"/>
          <w:b w:val="1"/>
          <w:bCs w:val="1"/>
          <w:color w:val="auto"/>
        </w:rPr>
      </w:pPr>
      <w:r>
        <w:rPr>
          <w:rFonts w:ascii="Arial" w:cs="Arial" w:eastAsia="Arial" w:hAnsi="Arial"/>
          <w:sz w:val="18"/>
          <w:szCs w:val="18"/>
          <w:b w:val="1"/>
          <w:bCs w:val="1"/>
          <w:color w:val="auto"/>
        </w:rPr>
        <w:t>Accumulated other comprehensive income (loss)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amounts reclassified from other comprehensive income to the profit of the period:</w:t>
      </w:r>
    </w:p>
    <w:p>
      <w:pPr>
        <w:spacing w:after="0" w:line="22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Three months ended June 30,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20" w:type="dxa"/>
            <w:vAlign w:val="bottom"/>
          </w:tcPr>
          <w:p>
            <w:pPr>
              <w:spacing w:after="0"/>
              <w:rPr>
                <w:sz w:val="16"/>
                <w:szCs w:val="16"/>
                <w:color w:val="auto"/>
              </w:rPr>
            </w:pPr>
          </w:p>
        </w:tc>
        <w:tc>
          <w:tcPr>
            <w:tcW w:w="34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2840" w:type="dxa"/>
            <w:vAlign w:val="bottom"/>
            <w:tcBorders>
              <w:top w:val="single" w:sz="8" w:color="auto"/>
            </w:tcBorders>
            <w:gridSpan w:val="3"/>
          </w:tcPr>
          <w:p>
            <w:pPr>
              <w:jc w:val="center"/>
              <w:ind w:right="200"/>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50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Details about accumulated other</w:t>
            </w:r>
          </w:p>
        </w:tc>
        <w:tc>
          <w:tcPr>
            <w:tcW w:w="284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0"/>
              </w:rPr>
              <w:t>from accumulated other</w:t>
            </w:r>
          </w:p>
        </w:tc>
        <w:tc>
          <w:tcPr>
            <w:tcW w:w="5020" w:type="dxa"/>
            <w:vAlign w:val="bottom"/>
          </w:tcPr>
          <w:p>
            <w:pPr>
              <w:ind w:left="600"/>
              <w:spacing w:after="0"/>
              <w:rPr>
                <w:sz w:val="20"/>
                <w:szCs w:val="20"/>
                <w:color w:val="auto"/>
              </w:rPr>
            </w:pPr>
            <w:r>
              <w:rPr>
                <w:rFonts w:ascii="Arial" w:cs="Arial" w:eastAsia="Arial" w:hAnsi="Arial"/>
                <w:sz w:val="18"/>
                <w:szCs w:val="18"/>
                <w:b w:val="1"/>
                <w:bCs w:val="1"/>
                <w:color w:val="auto"/>
              </w:rPr>
              <w:t>Affected line item in the consolidated statement of</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3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comprehensive income components</w:t>
            </w:r>
          </w:p>
        </w:tc>
        <w:tc>
          <w:tcPr>
            <w:tcW w:w="284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6"/>
              </w:rPr>
              <w:t>comprehensive income</w:t>
            </w:r>
          </w:p>
        </w:tc>
        <w:tc>
          <w:tcPr>
            <w:tcW w:w="5020" w:type="dxa"/>
            <w:vAlign w:val="bottom"/>
          </w:tcPr>
          <w:p>
            <w:pPr>
              <w:ind w:left="860"/>
              <w:spacing w:after="0"/>
              <w:rPr>
                <w:sz w:val="20"/>
                <w:szCs w:val="20"/>
                <w:color w:val="auto"/>
              </w:rPr>
            </w:pPr>
            <w:r>
              <w:rPr>
                <w:rFonts w:ascii="Arial" w:cs="Arial" w:eastAsia="Arial" w:hAnsi="Arial"/>
                <w:sz w:val="18"/>
                <w:szCs w:val="18"/>
                <w:b w:val="1"/>
                <w:bCs w:val="1"/>
                <w:color w:val="auto"/>
              </w:rPr>
              <w:t>profit or loss where net income is presented</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342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Realized gains (losses) on financial</w:t>
            </w:r>
          </w:p>
        </w:tc>
        <w:tc>
          <w:tcPr>
            <w:tcW w:w="120" w:type="dxa"/>
            <w:vAlign w:val="bottom"/>
            <w:tcBorders>
              <w:top w:val="single" w:sz="8" w:color="CCEEFF"/>
            </w:tcBorders>
            <w:shd w:val="clear" w:color="auto" w:fill="CCEEFF"/>
          </w:tcPr>
          <w:p>
            <w:pPr>
              <w:spacing w:after="0"/>
              <w:rPr>
                <w:sz w:val="16"/>
                <w:szCs w:val="16"/>
                <w:color w:val="auto"/>
              </w:rPr>
            </w:pPr>
          </w:p>
        </w:tc>
        <w:tc>
          <w:tcPr>
            <w:tcW w:w="264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5020" w:type="dxa"/>
            <w:vAlign w:val="bottom"/>
            <w:tcBorders>
              <w:top w:val="single" w:sz="8" w:color="auto"/>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instruments at FVOCI:</w:t>
            </w:r>
          </w:p>
        </w:tc>
        <w:tc>
          <w:tcPr>
            <w:tcW w:w="26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221</w:t>
            </w:r>
          </w:p>
        </w:tc>
        <w:tc>
          <w:tcPr>
            <w:tcW w:w="180" w:type="dxa"/>
            <w:vAlign w:val="bottom"/>
            <w:shd w:val="clear" w:color="auto" w:fill="CCEEFF"/>
          </w:tcPr>
          <w:p>
            <w:pPr>
              <w:spacing w:after="0"/>
              <w:rPr>
                <w:sz w:val="20"/>
                <w:szCs w:val="20"/>
                <w:color w:val="auto"/>
              </w:rPr>
            </w:pP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financial instruments at FVOCI</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40" w:type="dxa"/>
            <w:vAlign w:val="bottom"/>
            <w:gridSpan w:val="3"/>
          </w:tcPr>
          <w:p>
            <w:pPr>
              <w:jc w:val="right"/>
              <w:ind w:right="140"/>
              <w:spacing w:after="0"/>
              <w:rPr>
                <w:sz w:val="20"/>
                <w:szCs w:val="20"/>
                <w:color w:val="auto"/>
              </w:rPr>
            </w:pPr>
            <w:r>
              <w:rPr>
                <w:rFonts w:ascii="Arial" w:cs="Arial" w:eastAsia="Arial" w:hAnsi="Arial"/>
                <w:sz w:val="18"/>
                <w:szCs w:val="18"/>
                <w:color w:val="auto"/>
              </w:rPr>
              <w:t>(1,017)</w:t>
            </w:r>
          </w:p>
        </w:tc>
        <w:tc>
          <w:tcPr>
            <w:tcW w:w="5020" w:type="dxa"/>
            <w:vAlign w:val="bottom"/>
          </w:tcPr>
          <w:p>
            <w:pPr>
              <w:spacing w:after="0"/>
              <w:rPr>
                <w:sz w:val="20"/>
                <w:szCs w:val="20"/>
                <w:color w:val="auto"/>
              </w:rPr>
            </w:pPr>
            <w:r>
              <w:rPr>
                <w:rFonts w:ascii="Arial" w:cs="Arial" w:eastAsia="Arial" w:hAnsi="Arial"/>
                <w:sz w:val="18"/>
                <w:szCs w:val="18"/>
                <w:color w:val="auto"/>
              </w:rPr>
              <w:t>Net gain on sale of financial instruments at FVOCI</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84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(346)</w:t>
            </w: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342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2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(1,142</w:t>
            </w:r>
          </w:p>
        </w:tc>
        <w:tc>
          <w:tcPr>
            <w:tcW w:w="200" w:type="dxa"/>
            <w:vAlign w:val="bottom"/>
            <w:tcBorders>
              <w:bottom w:val="single" w:sz="8" w:color="CCEEFF"/>
            </w:tcBorders>
            <w:gridSpan w:val="2"/>
          </w:tcPr>
          <w:p>
            <w:pPr>
              <w:jc w:val="right"/>
              <w:ind w:right="140"/>
              <w:spacing w:after="0"/>
              <w:rPr>
                <w:sz w:val="20"/>
                <w:szCs w:val="20"/>
                <w:color w:val="auto"/>
              </w:rPr>
            </w:pPr>
            <w:r>
              <w:rPr>
                <w:rFonts w:ascii="Arial" w:cs="Arial" w:eastAsia="Arial" w:hAnsi="Arial"/>
                <w:sz w:val="16"/>
                <w:szCs w:val="16"/>
                <w:color w:val="auto"/>
                <w:w w:val="74"/>
              </w:rPr>
              <w:t>)</w:t>
            </w:r>
          </w:p>
        </w:tc>
        <w:tc>
          <w:tcPr>
            <w:tcW w:w="502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34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6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50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20" w:type="dxa"/>
            <w:vAlign w:val="bottom"/>
            <w:vMerge w:val="continue"/>
          </w:tcPr>
          <w:p>
            <w:pPr>
              <w:spacing w:after="0"/>
              <w:rPr>
                <w:sz w:val="17"/>
                <w:szCs w:val="17"/>
                <w:color w:val="auto"/>
              </w:rPr>
            </w:pPr>
          </w:p>
        </w:tc>
        <w:tc>
          <w:tcPr>
            <w:tcW w:w="3540" w:type="dxa"/>
            <w:vAlign w:val="bottom"/>
            <w:gridSpan w:val="2"/>
          </w:tcPr>
          <w:p>
            <w:pPr>
              <w:spacing w:after="0" w:line="201" w:lineRule="exact"/>
              <w:rPr>
                <w:sz w:val="20"/>
                <w:szCs w:val="20"/>
                <w:color w:val="auto"/>
              </w:rPr>
            </w:pPr>
            <w:r>
              <w:rPr>
                <w:rFonts w:ascii="Arial" w:cs="Arial" w:eastAsia="Arial" w:hAnsi="Arial"/>
                <w:sz w:val="18"/>
                <w:szCs w:val="18"/>
                <w:color w:val="auto"/>
              </w:rPr>
              <w:t>Gains (losses) on derivative financial</w:t>
            </w:r>
          </w:p>
        </w:tc>
        <w:tc>
          <w:tcPr>
            <w:tcW w:w="26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50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540" w:type="dxa"/>
            <w:vAlign w:val="bottom"/>
            <w:gridSpan w:val="2"/>
          </w:tcPr>
          <w:p>
            <w:pPr>
              <w:ind w:left="120"/>
              <w:spacing w:after="0"/>
              <w:rPr>
                <w:sz w:val="20"/>
                <w:szCs w:val="20"/>
                <w:color w:val="auto"/>
              </w:rPr>
            </w:pPr>
            <w:r>
              <w:rPr>
                <w:rFonts w:ascii="Arial" w:cs="Arial" w:eastAsia="Arial" w:hAnsi="Arial"/>
                <w:sz w:val="18"/>
                <w:szCs w:val="18"/>
                <w:color w:val="auto"/>
              </w:rPr>
              <w:t>instruments:</w:t>
            </w:r>
          </w:p>
        </w:tc>
        <w:tc>
          <w:tcPr>
            <w:tcW w:w="26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5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284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(1,003)</w:t>
            </w: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loans</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660" w:type="dxa"/>
            <w:vAlign w:val="bottom"/>
            <w:gridSpan w:val="2"/>
          </w:tcPr>
          <w:p>
            <w:pPr>
              <w:jc w:val="right"/>
              <w:spacing w:after="0"/>
              <w:rPr>
                <w:sz w:val="20"/>
                <w:szCs w:val="20"/>
                <w:color w:val="auto"/>
              </w:rPr>
            </w:pPr>
            <w:r>
              <w:rPr>
                <w:rFonts w:ascii="Arial" w:cs="Arial" w:eastAsia="Arial" w:hAnsi="Arial"/>
                <w:sz w:val="18"/>
                <w:szCs w:val="18"/>
                <w:color w:val="auto"/>
              </w:rPr>
              <w:t>231</w:t>
            </w:r>
          </w:p>
        </w:tc>
        <w:tc>
          <w:tcPr>
            <w:tcW w:w="180" w:type="dxa"/>
            <w:vAlign w:val="bottom"/>
          </w:tcPr>
          <w:p>
            <w:pPr>
              <w:spacing w:after="0"/>
              <w:rPr>
                <w:sz w:val="18"/>
                <w:szCs w:val="18"/>
                <w:color w:val="auto"/>
              </w:rPr>
            </w:pPr>
          </w:p>
        </w:tc>
        <w:tc>
          <w:tcPr>
            <w:tcW w:w="5020" w:type="dxa"/>
            <w:vAlign w:val="bottom"/>
          </w:tcPr>
          <w:p>
            <w:pPr>
              <w:spacing w:after="0"/>
              <w:rPr>
                <w:sz w:val="20"/>
                <w:szCs w:val="20"/>
                <w:color w:val="auto"/>
              </w:rPr>
            </w:pPr>
            <w:r>
              <w:rPr>
                <w:rFonts w:ascii="Arial" w:cs="Arial" w:eastAsia="Arial" w:hAnsi="Arial"/>
                <w:sz w:val="18"/>
                <w:szCs w:val="18"/>
                <w:color w:val="auto"/>
              </w:rPr>
              <w:t>Interest expense – borrowings and deposits</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6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2,231</w:t>
            </w:r>
          </w:p>
        </w:tc>
        <w:tc>
          <w:tcPr>
            <w:tcW w:w="180" w:type="dxa"/>
            <w:vAlign w:val="bottom"/>
            <w:shd w:val="clear" w:color="auto" w:fill="CCEEFF"/>
          </w:tcPr>
          <w:p>
            <w:pPr>
              <w:spacing w:after="0"/>
              <w:rPr>
                <w:sz w:val="18"/>
                <w:szCs w:val="18"/>
                <w:color w:val="auto"/>
              </w:rPr>
            </w:pP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foreign currency exchange</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Interest rate swaps</w:t>
            </w:r>
          </w:p>
        </w:tc>
        <w:tc>
          <w:tcPr>
            <w:tcW w:w="2640" w:type="dxa"/>
            <w:vAlign w:val="bottom"/>
          </w:tcPr>
          <w:p>
            <w:pPr>
              <w:jc w:val="right"/>
              <w:spacing w:after="0"/>
              <w:rPr>
                <w:sz w:val="20"/>
                <w:szCs w:val="20"/>
                <w:color w:val="auto"/>
              </w:rPr>
            </w:pPr>
            <w:r>
              <w:rPr>
                <w:rFonts w:ascii="Arial" w:cs="Arial" w:eastAsia="Arial" w:hAnsi="Arial"/>
                <w:sz w:val="18"/>
                <w:szCs w:val="18"/>
                <w:color w:val="auto"/>
              </w:rPr>
              <w:t>28</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020" w:type="dxa"/>
            <w:vAlign w:val="bottom"/>
          </w:tcPr>
          <w:p>
            <w:pPr>
              <w:spacing w:after="0"/>
              <w:rPr>
                <w:sz w:val="20"/>
                <w:szCs w:val="20"/>
                <w:color w:val="auto"/>
              </w:rPr>
            </w:pPr>
            <w:r>
              <w:rPr>
                <w:rFonts w:ascii="Arial" w:cs="Arial" w:eastAsia="Arial" w:hAnsi="Arial"/>
                <w:sz w:val="18"/>
                <w:szCs w:val="18"/>
                <w:color w:val="auto"/>
              </w:rPr>
              <w:t>Net gain (loss) on interest rate swaps</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cross-currency interest rate swap</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3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6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1,500</w:t>
            </w:r>
          </w:p>
        </w:tc>
        <w:tc>
          <w:tcPr>
            <w:tcW w:w="2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50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4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6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50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Six months ended June 30,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20" w:type="dxa"/>
            <w:vAlign w:val="bottom"/>
          </w:tcPr>
          <w:p>
            <w:pPr>
              <w:spacing w:after="0"/>
              <w:rPr>
                <w:sz w:val="16"/>
                <w:szCs w:val="16"/>
                <w:color w:val="auto"/>
              </w:rPr>
            </w:pPr>
          </w:p>
        </w:tc>
        <w:tc>
          <w:tcPr>
            <w:tcW w:w="34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2840" w:type="dxa"/>
            <w:vAlign w:val="bottom"/>
            <w:tcBorders>
              <w:top w:val="single" w:sz="8" w:color="auto"/>
            </w:tcBorders>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50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Details about accumulated other</w:t>
            </w:r>
          </w:p>
        </w:tc>
        <w:tc>
          <w:tcPr>
            <w:tcW w:w="28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0"/>
              </w:rPr>
              <w:t>from accumulated other</w:t>
            </w:r>
          </w:p>
        </w:tc>
        <w:tc>
          <w:tcPr>
            <w:tcW w:w="5020" w:type="dxa"/>
            <w:vAlign w:val="bottom"/>
          </w:tcPr>
          <w:p>
            <w:pPr>
              <w:ind w:left="600"/>
              <w:spacing w:after="0"/>
              <w:rPr>
                <w:sz w:val="20"/>
                <w:szCs w:val="20"/>
                <w:color w:val="auto"/>
              </w:rPr>
            </w:pPr>
            <w:r>
              <w:rPr>
                <w:rFonts w:ascii="Arial" w:cs="Arial" w:eastAsia="Arial" w:hAnsi="Arial"/>
                <w:sz w:val="18"/>
                <w:szCs w:val="18"/>
                <w:b w:val="1"/>
                <w:bCs w:val="1"/>
                <w:color w:val="auto"/>
              </w:rPr>
              <w:t>Affected line item in the consolidated statement of</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3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comprehensive income components</w:t>
            </w:r>
          </w:p>
        </w:tc>
        <w:tc>
          <w:tcPr>
            <w:tcW w:w="28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comprehensive income</w:t>
            </w:r>
          </w:p>
        </w:tc>
        <w:tc>
          <w:tcPr>
            <w:tcW w:w="5020" w:type="dxa"/>
            <w:vAlign w:val="bottom"/>
          </w:tcPr>
          <w:p>
            <w:pPr>
              <w:ind w:left="860"/>
              <w:spacing w:after="0"/>
              <w:rPr>
                <w:sz w:val="20"/>
                <w:szCs w:val="20"/>
                <w:color w:val="auto"/>
              </w:rPr>
            </w:pPr>
            <w:r>
              <w:rPr>
                <w:rFonts w:ascii="Arial" w:cs="Arial" w:eastAsia="Arial" w:hAnsi="Arial"/>
                <w:sz w:val="18"/>
                <w:szCs w:val="18"/>
                <w:b w:val="1"/>
                <w:bCs w:val="1"/>
                <w:color w:val="auto"/>
              </w:rPr>
              <w:t>profit or loss where net income is presented</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342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Realized gains (losses) on financial</w:t>
            </w:r>
          </w:p>
        </w:tc>
        <w:tc>
          <w:tcPr>
            <w:tcW w:w="120" w:type="dxa"/>
            <w:vAlign w:val="bottom"/>
            <w:tcBorders>
              <w:top w:val="single" w:sz="8" w:color="CCEEFF"/>
            </w:tcBorders>
            <w:shd w:val="clear" w:color="auto" w:fill="CCEEFF"/>
          </w:tcPr>
          <w:p>
            <w:pPr>
              <w:spacing w:after="0"/>
              <w:rPr>
                <w:sz w:val="16"/>
                <w:szCs w:val="16"/>
                <w:color w:val="auto"/>
              </w:rPr>
            </w:pPr>
          </w:p>
        </w:tc>
        <w:tc>
          <w:tcPr>
            <w:tcW w:w="264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5020" w:type="dxa"/>
            <w:vAlign w:val="bottom"/>
            <w:tcBorders>
              <w:top w:val="single" w:sz="8" w:color="auto"/>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instruments at FVOCI:</w:t>
            </w:r>
          </w:p>
        </w:tc>
        <w:tc>
          <w:tcPr>
            <w:tcW w:w="2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financial instruments at FVOCI</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40" w:type="dxa"/>
            <w:vAlign w:val="bottom"/>
            <w:gridSpan w:val="2"/>
          </w:tcPr>
          <w:p>
            <w:pPr>
              <w:jc w:val="right"/>
              <w:ind w:right="60"/>
              <w:spacing w:after="0"/>
              <w:rPr>
                <w:sz w:val="20"/>
                <w:szCs w:val="20"/>
                <w:color w:val="auto"/>
              </w:rPr>
            </w:pPr>
            <w:r>
              <w:rPr>
                <w:rFonts w:ascii="Arial" w:cs="Arial" w:eastAsia="Arial" w:hAnsi="Arial"/>
                <w:sz w:val="18"/>
                <w:szCs w:val="18"/>
                <w:color w:val="auto"/>
              </w:rPr>
              <w:t>(967)</w:t>
            </w:r>
          </w:p>
        </w:tc>
        <w:tc>
          <w:tcPr>
            <w:tcW w:w="5020" w:type="dxa"/>
            <w:vAlign w:val="bottom"/>
          </w:tcPr>
          <w:p>
            <w:pPr>
              <w:spacing w:after="0"/>
              <w:rPr>
                <w:sz w:val="20"/>
                <w:szCs w:val="20"/>
                <w:color w:val="auto"/>
              </w:rPr>
            </w:pPr>
            <w:r>
              <w:rPr>
                <w:rFonts w:ascii="Arial" w:cs="Arial" w:eastAsia="Arial" w:hAnsi="Arial"/>
                <w:sz w:val="18"/>
                <w:szCs w:val="18"/>
                <w:color w:val="auto"/>
              </w:rPr>
              <w:t>Net gain on sale of financial instruments at FVOCI</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8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(703)</w:t>
            </w: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342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2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(1,670</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502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34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6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50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20" w:type="dxa"/>
            <w:vAlign w:val="bottom"/>
            <w:vMerge w:val="continue"/>
          </w:tcPr>
          <w:p>
            <w:pPr>
              <w:spacing w:after="0"/>
              <w:rPr>
                <w:sz w:val="17"/>
                <w:szCs w:val="17"/>
                <w:color w:val="auto"/>
              </w:rPr>
            </w:pPr>
          </w:p>
        </w:tc>
        <w:tc>
          <w:tcPr>
            <w:tcW w:w="3540" w:type="dxa"/>
            <w:vAlign w:val="bottom"/>
            <w:gridSpan w:val="2"/>
          </w:tcPr>
          <w:p>
            <w:pPr>
              <w:spacing w:after="0" w:line="201" w:lineRule="exact"/>
              <w:rPr>
                <w:sz w:val="20"/>
                <w:szCs w:val="20"/>
                <w:color w:val="auto"/>
              </w:rPr>
            </w:pPr>
            <w:r>
              <w:rPr>
                <w:rFonts w:ascii="Arial" w:cs="Arial" w:eastAsia="Arial" w:hAnsi="Arial"/>
                <w:sz w:val="18"/>
                <w:szCs w:val="18"/>
                <w:color w:val="auto"/>
              </w:rPr>
              <w:t>Gains (losses) on derivative financial</w:t>
            </w:r>
          </w:p>
        </w:tc>
        <w:tc>
          <w:tcPr>
            <w:tcW w:w="26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50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540" w:type="dxa"/>
            <w:vAlign w:val="bottom"/>
            <w:gridSpan w:val="2"/>
          </w:tcPr>
          <w:p>
            <w:pPr>
              <w:ind w:left="120"/>
              <w:spacing w:after="0"/>
              <w:rPr>
                <w:sz w:val="20"/>
                <w:szCs w:val="20"/>
                <w:color w:val="auto"/>
              </w:rPr>
            </w:pPr>
            <w:r>
              <w:rPr>
                <w:rFonts w:ascii="Arial" w:cs="Arial" w:eastAsia="Arial" w:hAnsi="Arial"/>
                <w:sz w:val="18"/>
                <w:szCs w:val="18"/>
                <w:color w:val="auto"/>
              </w:rPr>
              <w:t>instruments:</w:t>
            </w:r>
          </w:p>
        </w:tc>
        <w:tc>
          <w:tcPr>
            <w:tcW w:w="26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5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28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(1,755)</w:t>
            </w: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loans</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40" w:type="dxa"/>
            <w:vAlign w:val="bottom"/>
            <w:gridSpan w:val="2"/>
          </w:tcPr>
          <w:p>
            <w:pPr>
              <w:jc w:val="right"/>
              <w:ind w:right="120"/>
              <w:spacing w:after="0"/>
              <w:rPr>
                <w:sz w:val="20"/>
                <w:szCs w:val="20"/>
                <w:color w:val="auto"/>
              </w:rPr>
            </w:pPr>
            <w:r>
              <w:rPr>
                <w:rFonts w:ascii="Arial" w:cs="Arial" w:eastAsia="Arial" w:hAnsi="Arial"/>
                <w:sz w:val="18"/>
                <w:szCs w:val="18"/>
                <w:color w:val="auto"/>
              </w:rPr>
              <w:t>408</w:t>
            </w:r>
          </w:p>
        </w:tc>
        <w:tc>
          <w:tcPr>
            <w:tcW w:w="5020" w:type="dxa"/>
            <w:vAlign w:val="bottom"/>
          </w:tcPr>
          <w:p>
            <w:pPr>
              <w:spacing w:after="0"/>
              <w:rPr>
                <w:sz w:val="20"/>
                <w:szCs w:val="20"/>
                <w:color w:val="auto"/>
              </w:rPr>
            </w:pPr>
            <w:r>
              <w:rPr>
                <w:rFonts w:ascii="Arial" w:cs="Arial" w:eastAsia="Arial" w:hAnsi="Arial"/>
                <w:sz w:val="18"/>
                <w:szCs w:val="18"/>
                <w:color w:val="auto"/>
              </w:rPr>
              <w:t>Interest expense - borrowings</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8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2,495</w:t>
            </w: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foreign currency exchange</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Interest rate swaps</w:t>
            </w:r>
          </w:p>
        </w:tc>
        <w:tc>
          <w:tcPr>
            <w:tcW w:w="26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606</w:t>
            </w:r>
          </w:p>
        </w:tc>
        <w:tc>
          <w:tcPr>
            <w:tcW w:w="200" w:type="dxa"/>
            <w:vAlign w:val="bottom"/>
          </w:tcPr>
          <w:p>
            <w:pPr>
              <w:spacing w:after="0"/>
              <w:rPr>
                <w:sz w:val="18"/>
                <w:szCs w:val="18"/>
                <w:color w:val="auto"/>
              </w:rPr>
            </w:pPr>
          </w:p>
        </w:tc>
        <w:tc>
          <w:tcPr>
            <w:tcW w:w="5020" w:type="dxa"/>
            <w:vAlign w:val="bottom"/>
          </w:tcPr>
          <w:p>
            <w:pPr>
              <w:spacing w:after="0"/>
              <w:rPr>
                <w:sz w:val="20"/>
                <w:szCs w:val="20"/>
                <w:color w:val="auto"/>
              </w:rPr>
            </w:pPr>
            <w:r>
              <w:rPr>
                <w:rFonts w:ascii="Arial" w:cs="Arial" w:eastAsia="Arial" w:hAnsi="Arial"/>
                <w:sz w:val="18"/>
                <w:szCs w:val="18"/>
                <w:color w:val="auto"/>
              </w:rPr>
              <w:t>Net gain (loss) on interest rate swaps</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w:t>
            </w:r>
          </w:p>
        </w:tc>
        <w:tc>
          <w:tcPr>
            <w:tcW w:w="200" w:type="dxa"/>
            <w:vAlign w:val="bottom"/>
            <w:shd w:val="clear" w:color="auto" w:fill="CCEEFF"/>
          </w:tcPr>
          <w:p>
            <w:pPr>
              <w:spacing w:after="0"/>
              <w:rPr>
                <w:sz w:val="19"/>
                <w:szCs w:val="19"/>
                <w:color w:val="auto"/>
              </w:rPr>
            </w:pP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cross-currency swaps</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3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6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1,821</w:t>
            </w:r>
          </w:p>
        </w:tc>
        <w:tc>
          <w:tcPr>
            <w:tcW w:w="200" w:type="dxa"/>
            <w:vAlign w:val="bottom"/>
          </w:tcPr>
          <w:p>
            <w:pPr>
              <w:spacing w:after="0"/>
              <w:rPr>
                <w:sz w:val="19"/>
                <w:szCs w:val="19"/>
                <w:color w:val="auto"/>
              </w:rPr>
            </w:pPr>
          </w:p>
        </w:tc>
        <w:tc>
          <w:tcPr>
            <w:tcW w:w="50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4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6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50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20" w:type="dxa"/>
            <w:vAlign w:val="bottom"/>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64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color w:val="auto"/>
              </w:rPr>
              <w:t>57</w:t>
            </w:r>
          </w:p>
        </w:tc>
        <w:tc>
          <w:tcPr>
            <w:tcW w:w="200" w:type="dxa"/>
            <w:vAlign w:val="bottom"/>
            <w:tcBorders>
              <w:bottom w:val="single" w:sz="8" w:color="auto"/>
            </w:tcBorders>
          </w:tcPr>
          <w:p>
            <w:pPr>
              <w:spacing w:after="0"/>
              <w:rPr>
                <w:sz w:val="24"/>
                <w:szCs w:val="24"/>
                <w:color w:val="auto"/>
              </w:rPr>
            </w:pPr>
          </w:p>
        </w:tc>
        <w:tc>
          <w:tcPr>
            <w:tcW w:w="50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sectPr>
      </w:pPr>
    </w:p>
    <w:bookmarkStart w:id="59" w:name="page60"/>
    <w:bookmarkEnd w:id="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67"/>
        </w:numPr>
        <w:rPr>
          <w:rFonts w:ascii="Arial" w:cs="Arial" w:eastAsia="Arial" w:hAnsi="Arial"/>
          <w:sz w:val="18"/>
          <w:szCs w:val="18"/>
          <w:b w:val="1"/>
          <w:bCs w:val="1"/>
          <w:color w:val="auto"/>
        </w:rPr>
      </w:pPr>
      <w:r>
        <w:rPr>
          <w:rFonts w:ascii="Arial" w:cs="Arial" w:eastAsia="Arial" w:hAnsi="Arial"/>
          <w:sz w:val="18"/>
          <w:szCs w:val="18"/>
          <w:b w:val="1"/>
          <w:bCs w:val="1"/>
          <w:color w:val="auto"/>
        </w:rPr>
        <w:t>Accumulated other comprehensive income (loss)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amounts reclassified from other comprehensive income to the profit of the period:</w:t>
      </w:r>
    </w:p>
    <w:p>
      <w:pPr>
        <w:spacing w:after="0" w:line="22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Three months ended June 30, 2015</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20" w:type="dxa"/>
            <w:vAlign w:val="bottom"/>
          </w:tcPr>
          <w:p>
            <w:pPr>
              <w:spacing w:after="0"/>
              <w:rPr>
                <w:sz w:val="16"/>
                <w:szCs w:val="16"/>
                <w:color w:val="auto"/>
              </w:rPr>
            </w:pPr>
          </w:p>
        </w:tc>
        <w:tc>
          <w:tcPr>
            <w:tcW w:w="34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2840" w:type="dxa"/>
            <w:vAlign w:val="bottom"/>
            <w:tcBorders>
              <w:top w:val="single" w:sz="8" w:color="auto"/>
            </w:tcBorders>
            <w:gridSpan w:val="3"/>
          </w:tcPr>
          <w:p>
            <w:pPr>
              <w:jc w:val="center"/>
              <w:ind w:right="200"/>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50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Details about accumulated other</w:t>
            </w:r>
          </w:p>
        </w:tc>
        <w:tc>
          <w:tcPr>
            <w:tcW w:w="284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0"/>
              </w:rPr>
              <w:t>from accumulated other</w:t>
            </w:r>
          </w:p>
        </w:tc>
        <w:tc>
          <w:tcPr>
            <w:tcW w:w="5020" w:type="dxa"/>
            <w:vAlign w:val="bottom"/>
          </w:tcPr>
          <w:p>
            <w:pPr>
              <w:jc w:val="center"/>
              <w:spacing w:after="0"/>
              <w:rPr>
                <w:sz w:val="20"/>
                <w:szCs w:val="20"/>
                <w:color w:val="auto"/>
              </w:rPr>
            </w:pPr>
            <w:r>
              <w:rPr>
                <w:rFonts w:ascii="Arial" w:cs="Arial" w:eastAsia="Arial" w:hAnsi="Arial"/>
                <w:sz w:val="18"/>
                <w:szCs w:val="18"/>
                <w:b w:val="1"/>
                <w:bCs w:val="1"/>
                <w:color w:val="auto"/>
                <w:w w:val="89"/>
              </w:rPr>
              <w:t>Affected line item in the consolidated statement of</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3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comprehensive income components</w:t>
            </w:r>
          </w:p>
        </w:tc>
        <w:tc>
          <w:tcPr>
            <w:tcW w:w="284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6"/>
              </w:rPr>
              <w:t>comprehensive income</w:t>
            </w:r>
          </w:p>
        </w:tc>
        <w:tc>
          <w:tcPr>
            <w:tcW w:w="5020" w:type="dxa"/>
            <w:vAlign w:val="bottom"/>
          </w:tcPr>
          <w:p>
            <w:pPr>
              <w:jc w:val="center"/>
              <w:spacing w:after="0"/>
              <w:rPr>
                <w:sz w:val="20"/>
                <w:szCs w:val="20"/>
                <w:color w:val="auto"/>
              </w:rPr>
            </w:pPr>
            <w:r>
              <w:rPr>
                <w:rFonts w:ascii="Arial" w:cs="Arial" w:eastAsia="Arial" w:hAnsi="Arial"/>
                <w:sz w:val="18"/>
                <w:szCs w:val="18"/>
                <w:b w:val="1"/>
                <w:bCs w:val="1"/>
                <w:color w:val="auto"/>
                <w:w w:val="87"/>
              </w:rPr>
              <w:t>profit or loss where net income is presented</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342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Realized gains (losses) on financial</w:t>
            </w:r>
          </w:p>
        </w:tc>
        <w:tc>
          <w:tcPr>
            <w:tcW w:w="120" w:type="dxa"/>
            <w:vAlign w:val="bottom"/>
            <w:tcBorders>
              <w:top w:val="single" w:sz="8" w:color="CCEEFF"/>
            </w:tcBorders>
            <w:shd w:val="clear" w:color="auto" w:fill="CCEEFF"/>
          </w:tcPr>
          <w:p>
            <w:pPr>
              <w:spacing w:after="0"/>
              <w:rPr>
                <w:sz w:val="16"/>
                <w:szCs w:val="16"/>
                <w:color w:val="auto"/>
              </w:rPr>
            </w:pPr>
          </w:p>
        </w:tc>
        <w:tc>
          <w:tcPr>
            <w:tcW w:w="264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5020" w:type="dxa"/>
            <w:vAlign w:val="bottom"/>
            <w:tcBorders>
              <w:top w:val="single" w:sz="8" w:color="auto"/>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instruments at FVOCI:</w:t>
            </w:r>
          </w:p>
        </w:tc>
        <w:tc>
          <w:tcPr>
            <w:tcW w:w="284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(338)</w:t>
            </w: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financial instruments at FVOCI</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660" w:type="dxa"/>
            <w:vAlign w:val="bottom"/>
            <w:gridSpan w:val="2"/>
          </w:tcPr>
          <w:p>
            <w:pPr>
              <w:jc w:val="right"/>
              <w:spacing w:after="0"/>
              <w:rPr>
                <w:sz w:val="20"/>
                <w:szCs w:val="20"/>
                <w:color w:val="auto"/>
              </w:rPr>
            </w:pPr>
            <w:r>
              <w:rPr>
                <w:rFonts w:ascii="Arial" w:cs="Arial" w:eastAsia="Arial" w:hAnsi="Arial"/>
                <w:sz w:val="18"/>
                <w:szCs w:val="18"/>
                <w:color w:val="auto"/>
              </w:rPr>
              <w:t>607</w:t>
            </w:r>
          </w:p>
        </w:tc>
        <w:tc>
          <w:tcPr>
            <w:tcW w:w="180" w:type="dxa"/>
            <w:vAlign w:val="bottom"/>
          </w:tcPr>
          <w:p>
            <w:pPr>
              <w:spacing w:after="0"/>
              <w:rPr>
                <w:sz w:val="18"/>
                <w:szCs w:val="18"/>
                <w:color w:val="auto"/>
              </w:rPr>
            </w:pPr>
          </w:p>
        </w:tc>
        <w:tc>
          <w:tcPr>
            <w:tcW w:w="5020" w:type="dxa"/>
            <w:vAlign w:val="bottom"/>
          </w:tcPr>
          <w:p>
            <w:pPr>
              <w:spacing w:after="0"/>
              <w:rPr>
                <w:sz w:val="20"/>
                <w:szCs w:val="20"/>
                <w:color w:val="auto"/>
              </w:rPr>
            </w:pPr>
            <w:r>
              <w:rPr>
                <w:rFonts w:ascii="Arial" w:cs="Arial" w:eastAsia="Arial" w:hAnsi="Arial"/>
                <w:sz w:val="18"/>
                <w:szCs w:val="18"/>
                <w:color w:val="auto"/>
              </w:rPr>
              <w:t>Net gain on sale of financial instruments at FVOCI</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84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(37)</w:t>
            </w: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342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2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232</w:t>
            </w:r>
          </w:p>
        </w:tc>
        <w:tc>
          <w:tcPr>
            <w:tcW w:w="20" w:type="dxa"/>
            <w:vAlign w:val="bottom"/>
            <w:tcBorders>
              <w:bottom w:val="single" w:sz="8" w:color="CCEEFF"/>
            </w:tcBorders>
          </w:tcPr>
          <w:p>
            <w:pPr>
              <w:spacing w:after="0"/>
              <w:rPr>
                <w:sz w:val="22"/>
                <w:szCs w:val="22"/>
                <w:color w:val="auto"/>
              </w:rPr>
            </w:pPr>
          </w:p>
        </w:tc>
        <w:tc>
          <w:tcPr>
            <w:tcW w:w="180" w:type="dxa"/>
            <w:vAlign w:val="bottom"/>
            <w:tcBorders>
              <w:bottom w:val="single" w:sz="8" w:color="CCEEFF"/>
            </w:tcBorders>
          </w:tcPr>
          <w:p>
            <w:pPr>
              <w:spacing w:after="0"/>
              <w:rPr>
                <w:sz w:val="22"/>
                <w:szCs w:val="22"/>
                <w:color w:val="auto"/>
              </w:rPr>
            </w:pPr>
          </w:p>
        </w:tc>
        <w:tc>
          <w:tcPr>
            <w:tcW w:w="502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34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6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50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20" w:type="dxa"/>
            <w:vAlign w:val="bottom"/>
            <w:vMerge w:val="continue"/>
          </w:tcPr>
          <w:p>
            <w:pPr>
              <w:spacing w:after="0"/>
              <w:rPr>
                <w:sz w:val="17"/>
                <w:szCs w:val="17"/>
                <w:color w:val="auto"/>
              </w:rPr>
            </w:pPr>
          </w:p>
        </w:tc>
        <w:tc>
          <w:tcPr>
            <w:tcW w:w="3540" w:type="dxa"/>
            <w:vAlign w:val="bottom"/>
            <w:gridSpan w:val="2"/>
          </w:tcPr>
          <w:p>
            <w:pPr>
              <w:spacing w:after="0" w:line="201" w:lineRule="exact"/>
              <w:rPr>
                <w:sz w:val="20"/>
                <w:szCs w:val="20"/>
                <w:color w:val="auto"/>
              </w:rPr>
            </w:pPr>
            <w:r>
              <w:rPr>
                <w:rFonts w:ascii="Arial" w:cs="Arial" w:eastAsia="Arial" w:hAnsi="Arial"/>
                <w:sz w:val="18"/>
                <w:szCs w:val="18"/>
                <w:color w:val="auto"/>
              </w:rPr>
              <w:t>Gains (losses) on derivative financial</w:t>
            </w:r>
          </w:p>
        </w:tc>
        <w:tc>
          <w:tcPr>
            <w:tcW w:w="26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50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540" w:type="dxa"/>
            <w:vAlign w:val="bottom"/>
            <w:gridSpan w:val="2"/>
          </w:tcPr>
          <w:p>
            <w:pPr>
              <w:ind w:left="120"/>
              <w:spacing w:after="0"/>
              <w:rPr>
                <w:sz w:val="20"/>
                <w:szCs w:val="20"/>
                <w:color w:val="auto"/>
              </w:rPr>
            </w:pPr>
            <w:r>
              <w:rPr>
                <w:rFonts w:ascii="Arial" w:cs="Arial" w:eastAsia="Arial" w:hAnsi="Arial"/>
                <w:sz w:val="18"/>
                <w:szCs w:val="18"/>
                <w:color w:val="auto"/>
              </w:rPr>
              <w:t>instruments:</w:t>
            </w:r>
          </w:p>
        </w:tc>
        <w:tc>
          <w:tcPr>
            <w:tcW w:w="26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5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26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417</w:t>
            </w:r>
          </w:p>
        </w:tc>
        <w:tc>
          <w:tcPr>
            <w:tcW w:w="180" w:type="dxa"/>
            <w:vAlign w:val="bottom"/>
            <w:shd w:val="clear" w:color="auto" w:fill="CCEEFF"/>
          </w:tcPr>
          <w:p>
            <w:pPr>
              <w:spacing w:after="0"/>
              <w:rPr>
                <w:sz w:val="18"/>
                <w:szCs w:val="18"/>
                <w:color w:val="auto"/>
              </w:rPr>
            </w:pP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loans</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40" w:type="dxa"/>
            <w:vAlign w:val="bottom"/>
            <w:gridSpan w:val="3"/>
          </w:tcPr>
          <w:p>
            <w:pPr>
              <w:jc w:val="right"/>
              <w:ind w:right="140"/>
              <w:spacing w:after="0"/>
              <w:rPr>
                <w:sz w:val="20"/>
                <w:szCs w:val="20"/>
                <w:color w:val="auto"/>
              </w:rPr>
            </w:pPr>
            <w:r>
              <w:rPr>
                <w:rFonts w:ascii="Arial" w:cs="Arial" w:eastAsia="Arial" w:hAnsi="Arial"/>
                <w:sz w:val="18"/>
                <w:szCs w:val="18"/>
                <w:color w:val="auto"/>
              </w:rPr>
              <w:t>(1,145)</w:t>
            </w:r>
          </w:p>
        </w:tc>
        <w:tc>
          <w:tcPr>
            <w:tcW w:w="5020" w:type="dxa"/>
            <w:vAlign w:val="bottom"/>
          </w:tcPr>
          <w:p>
            <w:pPr>
              <w:spacing w:after="0"/>
              <w:rPr>
                <w:sz w:val="20"/>
                <w:szCs w:val="20"/>
                <w:color w:val="auto"/>
              </w:rPr>
            </w:pPr>
            <w:r>
              <w:rPr>
                <w:rFonts w:ascii="Arial" w:cs="Arial" w:eastAsia="Arial" w:hAnsi="Arial"/>
                <w:sz w:val="18"/>
                <w:szCs w:val="18"/>
                <w:color w:val="auto"/>
              </w:rPr>
              <w:t>Interest expense – borrowings and deposits</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foreign currency exchange</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Interest rate swaps</w:t>
            </w:r>
          </w:p>
        </w:tc>
        <w:tc>
          <w:tcPr>
            <w:tcW w:w="264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020" w:type="dxa"/>
            <w:vAlign w:val="bottom"/>
          </w:tcPr>
          <w:p>
            <w:pPr>
              <w:spacing w:after="0"/>
              <w:rPr>
                <w:sz w:val="20"/>
                <w:szCs w:val="20"/>
                <w:color w:val="auto"/>
              </w:rPr>
            </w:pPr>
            <w:r>
              <w:rPr>
                <w:rFonts w:ascii="Arial" w:cs="Arial" w:eastAsia="Arial" w:hAnsi="Arial"/>
                <w:sz w:val="18"/>
                <w:szCs w:val="18"/>
                <w:color w:val="auto"/>
              </w:rPr>
              <w:t>Net gain (loss) on interest rate swaps</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cross-currency interest rate swap</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3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640" w:type="dxa"/>
            <w:vAlign w:val="bottom"/>
          </w:tcPr>
          <w:p>
            <w:pPr>
              <w:jc w:val="right"/>
              <w:spacing w:after="0"/>
              <w:rPr>
                <w:sz w:val="20"/>
                <w:szCs w:val="20"/>
                <w:color w:val="auto"/>
              </w:rPr>
            </w:pPr>
            <w:r>
              <w:rPr>
                <w:rFonts w:ascii="Arial" w:cs="Arial" w:eastAsia="Arial" w:hAnsi="Arial"/>
                <w:sz w:val="18"/>
                <w:szCs w:val="18"/>
                <w:color w:val="auto"/>
              </w:rPr>
              <w:t>(728</w:t>
            </w:r>
          </w:p>
        </w:tc>
        <w:tc>
          <w:tcPr>
            <w:tcW w:w="200" w:type="dxa"/>
            <w:vAlign w:val="bottom"/>
            <w:gridSpan w:val="2"/>
          </w:tcPr>
          <w:p>
            <w:pPr>
              <w:jc w:val="right"/>
              <w:ind w:right="140"/>
              <w:spacing w:after="0"/>
              <w:rPr>
                <w:sz w:val="20"/>
                <w:szCs w:val="20"/>
                <w:color w:val="auto"/>
              </w:rPr>
            </w:pPr>
            <w:r>
              <w:rPr>
                <w:rFonts w:ascii="Arial" w:cs="Arial" w:eastAsia="Arial" w:hAnsi="Arial"/>
                <w:sz w:val="16"/>
                <w:szCs w:val="16"/>
                <w:color w:val="auto"/>
                <w:w w:val="74"/>
              </w:rPr>
              <w:t>)</w:t>
            </w:r>
          </w:p>
        </w:tc>
        <w:tc>
          <w:tcPr>
            <w:tcW w:w="50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4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6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520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20" w:type="dxa"/>
            <w:vAlign w:val="bottom"/>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860" w:type="dxa"/>
            <w:vAlign w:val="bottom"/>
            <w:tcBorders>
              <w:bottom w:val="single" w:sz="8" w:color="auto"/>
            </w:tcBorders>
            <w:gridSpan w:val="4"/>
          </w:tcPr>
          <w:p>
            <w:pPr>
              <w:ind w:left="920"/>
              <w:spacing w:after="0"/>
              <w:rPr>
                <w:sz w:val="20"/>
                <w:szCs w:val="20"/>
                <w:color w:val="auto"/>
              </w:rPr>
            </w:pPr>
            <w:r>
              <w:rPr>
                <w:rFonts w:ascii="Arial" w:cs="Arial" w:eastAsia="Arial" w:hAnsi="Arial"/>
                <w:sz w:val="18"/>
                <w:szCs w:val="18"/>
                <w:b w:val="1"/>
                <w:bCs w:val="1"/>
                <w:color w:val="auto"/>
              </w:rPr>
              <w:t>Six months ended June 30, 2015</w:t>
            </w: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34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840" w:type="dxa"/>
            <w:vAlign w:val="bottom"/>
            <w:gridSpan w:val="3"/>
          </w:tcPr>
          <w:p>
            <w:pPr>
              <w:jc w:val="center"/>
              <w:ind w:right="200"/>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50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Details about accumulated other</w:t>
            </w:r>
          </w:p>
        </w:tc>
        <w:tc>
          <w:tcPr>
            <w:tcW w:w="284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0"/>
              </w:rPr>
              <w:t>from accumulated other</w:t>
            </w:r>
          </w:p>
        </w:tc>
        <w:tc>
          <w:tcPr>
            <w:tcW w:w="5020" w:type="dxa"/>
            <w:vAlign w:val="bottom"/>
          </w:tcPr>
          <w:p>
            <w:pPr>
              <w:jc w:val="center"/>
              <w:spacing w:after="0"/>
              <w:rPr>
                <w:sz w:val="20"/>
                <w:szCs w:val="20"/>
                <w:color w:val="auto"/>
              </w:rPr>
            </w:pPr>
            <w:r>
              <w:rPr>
                <w:rFonts w:ascii="Arial" w:cs="Arial" w:eastAsia="Arial" w:hAnsi="Arial"/>
                <w:sz w:val="18"/>
                <w:szCs w:val="18"/>
                <w:b w:val="1"/>
                <w:bCs w:val="1"/>
                <w:color w:val="auto"/>
                <w:w w:val="89"/>
              </w:rPr>
              <w:t>Affected line item in the consolidated statement of</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3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comprehensive income components</w:t>
            </w:r>
          </w:p>
        </w:tc>
        <w:tc>
          <w:tcPr>
            <w:tcW w:w="284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6"/>
              </w:rPr>
              <w:t>comprehensive income</w:t>
            </w:r>
          </w:p>
        </w:tc>
        <w:tc>
          <w:tcPr>
            <w:tcW w:w="5020" w:type="dxa"/>
            <w:vAlign w:val="bottom"/>
          </w:tcPr>
          <w:p>
            <w:pPr>
              <w:jc w:val="center"/>
              <w:spacing w:after="0"/>
              <w:rPr>
                <w:sz w:val="20"/>
                <w:szCs w:val="20"/>
                <w:color w:val="auto"/>
              </w:rPr>
            </w:pPr>
            <w:r>
              <w:rPr>
                <w:rFonts w:ascii="Arial" w:cs="Arial" w:eastAsia="Arial" w:hAnsi="Arial"/>
                <w:sz w:val="18"/>
                <w:szCs w:val="18"/>
                <w:b w:val="1"/>
                <w:bCs w:val="1"/>
                <w:color w:val="auto"/>
                <w:w w:val="87"/>
              </w:rPr>
              <w:t>profit or loss where net income is presented</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342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Realized gains (losses) on financial</w:t>
            </w:r>
          </w:p>
        </w:tc>
        <w:tc>
          <w:tcPr>
            <w:tcW w:w="120" w:type="dxa"/>
            <w:vAlign w:val="bottom"/>
            <w:tcBorders>
              <w:top w:val="single" w:sz="8" w:color="CCEEFF"/>
            </w:tcBorders>
            <w:shd w:val="clear" w:color="auto" w:fill="CCEEFF"/>
          </w:tcPr>
          <w:p>
            <w:pPr>
              <w:spacing w:after="0"/>
              <w:rPr>
                <w:sz w:val="16"/>
                <w:szCs w:val="16"/>
                <w:color w:val="auto"/>
              </w:rPr>
            </w:pPr>
          </w:p>
        </w:tc>
        <w:tc>
          <w:tcPr>
            <w:tcW w:w="264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5020" w:type="dxa"/>
            <w:vAlign w:val="bottom"/>
            <w:tcBorders>
              <w:top w:val="single" w:sz="8" w:color="auto"/>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54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instruments at FVOCI:</w:t>
            </w:r>
          </w:p>
        </w:tc>
        <w:tc>
          <w:tcPr>
            <w:tcW w:w="284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(337)</w:t>
            </w: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financial instruments at FVOCI</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660" w:type="dxa"/>
            <w:vAlign w:val="bottom"/>
            <w:gridSpan w:val="2"/>
          </w:tcPr>
          <w:p>
            <w:pPr>
              <w:jc w:val="right"/>
              <w:spacing w:after="0"/>
              <w:rPr>
                <w:sz w:val="20"/>
                <w:szCs w:val="20"/>
                <w:color w:val="auto"/>
              </w:rPr>
            </w:pPr>
            <w:r>
              <w:rPr>
                <w:rFonts w:ascii="Arial" w:cs="Arial" w:eastAsia="Arial" w:hAnsi="Arial"/>
                <w:sz w:val="18"/>
                <w:szCs w:val="18"/>
                <w:color w:val="auto"/>
              </w:rPr>
              <w:t>1,725</w:t>
            </w:r>
          </w:p>
        </w:tc>
        <w:tc>
          <w:tcPr>
            <w:tcW w:w="180" w:type="dxa"/>
            <w:vAlign w:val="bottom"/>
          </w:tcPr>
          <w:p>
            <w:pPr>
              <w:spacing w:after="0"/>
              <w:rPr>
                <w:sz w:val="18"/>
                <w:szCs w:val="18"/>
                <w:color w:val="auto"/>
              </w:rPr>
            </w:pPr>
          </w:p>
        </w:tc>
        <w:tc>
          <w:tcPr>
            <w:tcW w:w="5020" w:type="dxa"/>
            <w:vAlign w:val="bottom"/>
          </w:tcPr>
          <w:p>
            <w:pPr>
              <w:spacing w:after="0"/>
              <w:rPr>
                <w:sz w:val="20"/>
                <w:szCs w:val="20"/>
                <w:color w:val="auto"/>
              </w:rPr>
            </w:pPr>
            <w:r>
              <w:rPr>
                <w:rFonts w:ascii="Arial" w:cs="Arial" w:eastAsia="Arial" w:hAnsi="Arial"/>
                <w:sz w:val="18"/>
                <w:szCs w:val="18"/>
                <w:color w:val="auto"/>
              </w:rPr>
              <w:t>Net gain on sale of financial instruments at FVOCI</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84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(234)</w:t>
            </w: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342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2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1,154</w:t>
            </w:r>
          </w:p>
        </w:tc>
        <w:tc>
          <w:tcPr>
            <w:tcW w:w="20" w:type="dxa"/>
            <w:vAlign w:val="bottom"/>
            <w:tcBorders>
              <w:bottom w:val="single" w:sz="8" w:color="CCEEFF"/>
            </w:tcBorders>
          </w:tcPr>
          <w:p>
            <w:pPr>
              <w:spacing w:after="0"/>
              <w:rPr>
                <w:sz w:val="22"/>
                <w:szCs w:val="22"/>
                <w:color w:val="auto"/>
              </w:rPr>
            </w:pPr>
          </w:p>
        </w:tc>
        <w:tc>
          <w:tcPr>
            <w:tcW w:w="180" w:type="dxa"/>
            <w:vAlign w:val="bottom"/>
            <w:tcBorders>
              <w:bottom w:val="single" w:sz="8" w:color="CCEEFF"/>
            </w:tcBorders>
          </w:tcPr>
          <w:p>
            <w:pPr>
              <w:spacing w:after="0"/>
              <w:rPr>
                <w:sz w:val="22"/>
                <w:szCs w:val="22"/>
                <w:color w:val="auto"/>
              </w:rPr>
            </w:pPr>
          </w:p>
        </w:tc>
        <w:tc>
          <w:tcPr>
            <w:tcW w:w="502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34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6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50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20" w:type="dxa"/>
            <w:vAlign w:val="bottom"/>
            <w:vMerge w:val="continue"/>
          </w:tcPr>
          <w:p>
            <w:pPr>
              <w:spacing w:after="0"/>
              <w:rPr>
                <w:sz w:val="17"/>
                <w:szCs w:val="17"/>
                <w:color w:val="auto"/>
              </w:rPr>
            </w:pPr>
          </w:p>
        </w:tc>
        <w:tc>
          <w:tcPr>
            <w:tcW w:w="3540" w:type="dxa"/>
            <w:vAlign w:val="bottom"/>
            <w:gridSpan w:val="2"/>
          </w:tcPr>
          <w:p>
            <w:pPr>
              <w:spacing w:after="0" w:line="201" w:lineRule="exact"/>
              <w:rPr>
                <w:sz w:val="20"/>
                <w:szCs w:val="20"/>
                <w:color w:val="auto"/>
              </w:rPr>
            </w:pPr>
            <w:r>
              <w:rPr>
                <w:rFonts w:ascii="Arial" w:cs="Arial" w:eastAsia="Arial" w:hAnsi="Arial"/>
                <w:sz w:val="18"/>
                <w:szCs w:val="18"/>
                <w:color w:val="auto"/>
              </w:rPr>
              <w:t>Gains (losses) on derivative financial</w:t>
            </w:r>
          </w:p>
        </w:tc>
        <w:tc>
          <w:tcPr>
            <w:tcW w:w="26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50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540" w:type="dxa"/>
            <w:vAlign w:val="bottom"/>
            <w:gridSpan w:val="2"/>
          </w:tcPr>
          <w:p>
            <w:pPr>
              <w:ind w:left="120"/>
              <w:spacing w:after="0"/>
              <w:rPr>
                <w:sz w:val="20"/>
                <w:szCs w:val="20"/>
                <w:color w:val="auto"/>
              </w:rPr>
            </w:pPr>
            <w:r>
              <w:rPr>
                <w:rFonts w:ascii="Arial" w:cs="Arial" w:eastAsia="Arial" w:hAnsi="Arial"/>
                <w:sz w:val="18"/>
                <w:szCs w:val="18"/>
                <w:color w:val="auto"/>
              </w:rPr>
              <w:t>instruments:</w:t>
            </w:r>
          </w:p>
        </w:tc>
        <w:tc>
          <w:tcPr>
            <w:tcW w:w="26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5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26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171</w:t>
            </w:r>
          </w:p>
        </w:tc>
        <w:tc>
          <w:tcPr>
            <w:tcW w:w="180" w:type="dxa"/>
            <w:vAlign w:val="bottom"/>
            <w:shd w:val="clear" w:color="auto" w:fill="CCEEFF"/>
          </w:tcPr>
          <w:p>
            <w:pPr>
              <w:spacing w:after="0"/>
              <w:rPr>
                <w:sz w:val="18"/>
                <w:szCs w:val="18"/>
                <w:color w:val="auto"/>
              </w:rPr>
            </w:pP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loans</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40" w:type="dxa"/>
            <w:vAlign w:val="bottom"/>
            <w:gridSpan w:val="3"/>
          </w:tcPr>
          <w:p>
            <w:pPr>
              <w:jc w:val="right"/>
              <w:ind w:right="140"/>
              <w:spacing w:after="0"/>
              <w:rPr>
                <w:sz w:val="20"/>
                <w:szCs w:val="20"/>
                <w:color w:val="auto"/>
              </w:rPr>
            </w:pPr>
            <w:r>
              <w:rPr>
                <w:rFonts w:ascii="Arial" w:cs="Arial" w:eastAsia="Arial" w:hAnsi="Arial"/>
                <w:sz w:val="18"/>
                <w:szCs w:val="18"/>
                <w:color w:val="auto"/>
              </w:rPr>
              <w:t>(1,145)</w:t>
            </w:r>
          </w:p>
        </w:tc>
        <w:tc>
          <w:tcPr>
            <w:tcW w:w="5020" w:type="dxa"/>
            <w:vAlign w:val="bottom"/>
          </w:tcPr>
          <w:p>
            <w:pPr>
              <w:spacing w:after="0"/>
              <w:rPr>
                <w:sz w:val="20"/>
                <w:szCs w:val="20"/>
                <w:color w:val="auto"/>
              </w:rPr>
            </w:pPr>
            <w:r>
              <w:rPr>
                <w:rFonts w:ascii="Arial" w:cs="Arial" w:eastAsia="Arial" w:hAnsi="Arial"/>
                <w:sz w:val="18"/>
                <w:szCs w:val="18"/>
                <w:color w:val="auto"/>
              </w:rPr>
              <w:t>Interest expense - borrowings</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4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84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(1,232)</w:t>
            </w: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foreign currency exchange</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Interest rate swaps</w:t>
            </w:r>
          </w:p>
        </w:tc>
        <w:tc>
          <w:tcPr>
            <w:tcW w:w="264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020" w:type="dxa"/>
            <w:vAlign w:val="bottom"/>
          </w:tcPr>
          <w:p>
            <w:pPr>
              <w:spacing w:after="0"/>
              <w:rPr>
                <w:sz w:val="20"/>
                <w:szCs w:val="20"/>
                <w:color w:val="auto"/>
              </w:rPr>
            </w:pPr>
            <w:r>
              <w:rPr>
                <w:rFonts w:ascii="Arial" w:cs="Arial" w:eastAsia="Arial" w:hAnsi="Arial"/>
                <w:sz w:val="18"/>
                <w:szCs w:val="18"/>
                <w:color w:val="auto"/>
              </w:rPr>
              <w:t>Net gain (loss) on interest rate swaps</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502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cross-currency swaps</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3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6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(2,206</w:t>
            </w:r>
          </w:p>
        </w:tc>
        <w:tc>
          <w:tcPr>
            <w:tcW w:w="200" w:type="dxa"/>
            <w:vAlign w:val="bottom"/>
            <w:gridSpan w:val="2"/>
          </w:tcPr>
          <w:p>
            <w:pPr>
              <w:jc w:val="right"/>
              <w:ind w:right="140"/>
              <w:spacing w:after="0"/>
              <w:rPr>
                <w:sz w:val="20"/>
                <w:szCs w:val="20"/>
                <w:color w:val="auto"/>
              </w:rPr>
            </w:pPr>
            <w:r>
              <w:rPr>
                <w:rFonts w:ascii="Arial" w:cs="Arial" w:eastAsia="Arial" w:hAnsi="Arial"/>
                <w:sz w:val="16"/>
                <w:szCs w:val="16"/>
                <w:color w:val="auto"/>
                <w:w w:val="74"/>
              </w:rPr>
              <w:t>)</w:t>
            </w:r>
          </w:p>
        </w:tc>
        <w:tc>
          <w:tcPr>
            <w:tcW w:w="50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4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6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50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20" w:type="dxa"/>
            <w:vAlign w:val="bottom"/>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64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color w:val="auto"/>
              </w:rPr>
              <w:t>58</w:t>
            </w:r>
          </w:p>
        </w:tc>
        <w:tc>
          <w:tcPr>
            <w:tcW w:w="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0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sectPr>
      </w:pPr>
    </w:p>
    <w:bookmarkStart w:id="60" w:name="page61"/>
    <w:bookmarkEnd w:id="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68"/>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During the reporting year, total compensation paid to directors and the executives of Bladex as representatives of the Bank amounted to:</w:t>
      </w:r>
    </w:p>
    <w:p>
      <w:pPr>
        <w:spacing w:after="0" w:line="221" w:lineRule="exact"/>
        <w:rPr>
          <w:sz w:val="20"/>
          <w:szCs w:val="20"/>
          <w:color w:val="auto"/>
        </w:rPr>
      </w:pPr>
    </w:p>
    <w:tbl>
      <w:tblPr>
        <w:tblLayout w:type="fixed"/>
        <w:tblInd w:w="50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3640" w:type="dxa"/>
            <w:vAlign w:val="bottom"/>
          </w:tcPr>
          <w:p>
            <w:pPr>
              <w:spacing w:after="0"/>
              <w:rPr>
                <w:sz w:val="18"/>
                <w:szCs w:val="18"/>
                <w:color w:val="auto"/>
              </w:rPr>
            </w:pPr>
          </w:p>
        </w:tc>
        <w:tc>
          <w:tcPr>
            <w:tcW w:w="2560" w:type="dxa"/>
            <w:vAlign w:val="bottom"/>
            <w:gridSpan w:val="4"/>
          </w:tcPr>
          <w:p>
            <w:pPr>
              <w:jc w:val="center"/>
              <w:ind w:left="370"/>
              <w:spacing w:after="0"/>
              <w:rPr>
                <w:sz w:val="20"/>
                <w:szCs w:val="20"/>
                <w:color w:val="auto"/>
              </w:rPr>
            </w:pPr>
            <w:r>
              <w:rPr>
                <w:rFonts w:ascii="Arial" w:cs="Arial" w:eastAsia="Arial" w:hAnsi="Arial"/>
                <w:sz w:val="18"/>
                <w:szCs w:val="18"/>
                <w:b w:val="1"/>
                <w:bCs w:val="1"/>
                <w:color w:val="auto"/>
                <w:w w:val="89"/>
              </w:rPr>
              <w:t>Three months ended</w:t>
            </w:r>
          </w:p>
        </w:tc>
        <w:tc>
          <w:tcPr>
            <w:tcW w:w="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080" w:type="dxa"/>
            <w:vAlign w:val="bottom"/>
            <w:gridSpan w:val="5"/>
          </w:tcPr>
          <w:p>
            <w:pPr>
              <w:jc w:val="center"/>
              <w:ind w:right="80"/>
              <w:spacing w:after="0"/>
              <w:rPr>
                <w:sz w:val="20"/>
                <w:szCs w:val="20"/>
                <w:color w:val="auto"/>
              </w:rPr>
            </w:pPr>
            <w:r>
              <w:rPr>
                <w:rFonts w:ascii="Arial" w:cs="Arial" w:eastAsia="Arial" w:hAnsi="Arial"/>
                <w:sz w:val="18"/>
                <w:szCs w:val="18"/>
                <w:b w:val="1"/>
                <w:bCs w:val="1"/>
                <w:color w:val="auto"/>
                <w:w w:val="87"/>
              </w:rPr>
              <w:t>Six months ended</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3640" w:type="dxa"/>
            <w:vAlign w:val="bottom"/>
          </w:tcPr>
          <w:p>
            <w:pPr>
              <w:spacing w:after="0"/>
              <w:rPr>
                <w:sz w:val="20"/>
                <w:szCs w:val="20"/>
                <w:color w:val="auto"/>
              </w:rPr>
            </w:pPr>
          </w:p>
        </w:tc>
        <w:tc>
          <w:tcPr>
            <w:tcW w:w="94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3"/>
          </w:tcPr>
          <w:p>
            <w:pPr>
              <w:jc w:val="center"/>
              <w:ind w:right="500"/>
              <w:spacing w:after="0"/>
              <w:rPr>
                <w:sz w:val="20"/>
                <w:szCs w:val="20"/>
                <w:color w:val="auto"/>
              </w:rPr>
            </w:pPr>
            <w:r>
              <w:rPr>
                <w:rFonts w:ascii="Arial" w:cs="Arial" w:eastAsia="Arial" w:hAnsi="Arial"/>
                <w:sz w:val="18"/>
                <w:szCs w:val="18"/>
                <w:b w:val="1"/>
                <w:bCs w:val="1"/>
                <w:color w:val="auto"/>
                <w:w w:val="88"/>
              </w:rPr>
              <w:t>June 30,</w:t>
            </w:r>
          </w:p>
        </w:tc>
        <w:tc>
          <w:tcPr>
            <w:tcW w:w="46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960" w:type="dxa"/>
            <w:vAlign w:val="bottom"/>
            <w:tcBorders>
              <w:bottom w:val="single" w:sz="8" w:color="auto"/>
            </w:tcBorders>
            <w:gridSpan w:val="3"/>
          </w:tcPr>
          <w:p>
            <w:pPr>
              <w:jc w:val="center"/>
              <w:ind w:left="950"/>
              <w:spacing w:after="0"/>
              <w:rPr>
                <w:sz w:val="20"/>
                <w:szCs w:val="20"/>
                <w:color w:val="auto"/>
              </w:rPr>
            </w:pPr>
            <w:r>
              <w:rPr>
                <w:rFonts w:ascii="Arial" w:cs="Arial" w:eastAsia="Arial" w:hAnsi="Arial"/>
                <w:sz w:val="18"/>
                <w:szCs w:val="18"/>
                <w:b w:val="1"/>
                <w:bCs w:val="1"/>
                <w:color w:val="auto"/>
                <w:w w:val="88"/>
              </w:rPr>
              <w:t>June 30,</w:t>
            </w:r>
          </w:p>
        </w:tc>
        <w:tc>
          <w:tcPr>
            <w:tcW w:w="10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760" w:type="dxa"/>
            <w:vAlign w:val="bottom"/>
            <w:gridSpan w:val="2"/>
          </w:tcPr>
          <w:p>
            <w:pPr>
              <w:spacing w:after="0"/>
              <w:rPr>
                <w:sz w:val="19"/>
                <w:szCs w:val="19"/>
                <w:color w:val="auto"/>
              </w:rPr>
            </w:pPr>
          </w:p>
        </w:tc>
        <w:tc>
          <w:tcPr>
            <w:tcW w:w="364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b w:val="1"/>
                <w:bCs w:val="1"/>
                <w:color w:val="auto"/>
              </w:rPr>
              <w:t>2016</w:t>
            </w:r>
          </w:p>
        </w:tc>
        <w:tc>
          <w:tcPr>
            <w:tcW w:w="1620" w:type="dxa"/>
            <w:vAlign w:val="bottom"/>
            <w:gridSpan w:val="3"/>
          </w:tcPr>
          <w:p>
            <w:pPr>
              <w:jc w:val="right"/>
              <w:ind w:right="60"/>
              <w:spacing w:after="0"/>
              <w:rPr>
                <w:sz w:val="20"/>
                <w:szCs w:val="20"/>
                <w:color w:val="auto"/>
              </w:rPr>
            </w:pPr>
            <w:r>
              <w:rPr>
                <w:rFonts w:ascii="Arial" w:cs="Arial" w:eastAsia="Arial" w:hAnsi="Arial"/>
                <w:sz w:val="18"/>
                <w:szCs w:val="18"/>
                <w:b w:val="1"/>
                <w:bCs w:val="1"/>
                <w:color w:val="auto"/>
              </w:rPr>
              <w:t>2015</w:t>
            </w:r>
          </w:p>
        </w:tc>
        <w:tc>
          <w:tcPr>
            <w:tcW w:w="4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0" w:type="dxa"/>
            <w:vAlign w:val="bottom"/>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020" w:type="dxa"/>
            <w:vAlign w:val="bottom"/>
          </w:tcPr>
          <w:p>
            <w:pPr>
              <w:jc w:val="right"/>
              <w:ind w:right="41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20" w:type="dxa"/>
            <w:vAlign w:val="bottom"/>
          </w:tcPr>
          <w:p>
            <w:pPr>
              <w:spacing w:after="0"/>
              <w:rPr>
                <w:sz w:val="14"/>
                <w:szCs w:val="14"/>
                <w:color w:val="auto"/>
              </w:rPr>
            </w:pPr>
          </w:p>
        </w:tc>
        <w:tc>
          <w:tcPr>
            <w:tcW w:w="4380" w:type="dxa"/>
            <w:vAlign w:val="bottom"/>
            <w:tcBorders>
              <w:top w:val="single" w:sz="8" w:color="CCEEFF"/>
            </w:tcBorders>
            <w:gridSpan w:val="2"/>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Expenses:</w:t>
            </w:r>
          </w:p>
        </w:tc>
        <w:tc>
          <w:tcPr>
            <w:tcW w:w="940" w:type="dxa"/>
            <w:vAlign w:val="bottom"/>
            <w:tcBorders>
              <w:top w:val="single" w:sz="8" w:color="auto"/>
            </w:tcBorders>
            <w:shd w:val="clear" w:color="auto" w:fill="CCEEFF"/>
          </w:tcPr>
          <w:p>
            <w:pPr>
              <w:spacing w:after="0"/>
              <w:rPr>
                <w:sz w:val="14"/>
                <w:szCs w:val="14"/>
                <w:color w:val="auto"/>
              </w:rPr>
            </w:pPr>
          </w:p>
        </w:tc>
        <w:tc>
          <w:tcPr>
            <w:tcW w:w="46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940" w:type="dxa"/>
            <w:vAlign w:val="bottom"/>
            <w:tcBorders>
              <w:top w:val="single" w:sz="8" w:color="auto"/>
            </w:tcBorders>
            <w:shd w:val="clear" w:color="auto" w:fill="CCEEFF"/>
          </w:tcPr>
          <w:p>
            <w:pPr>
              <w:spacing w:after="0"/>
              <w:rPr>
                <w:sz w:val="14"/>
                <w:szCs w:val="14"/>
                <w:color w:val="auto"/>
              </w:rPr>
            </w:pPr>
          </w:p>
        </w:tc>
        <w:tc>
          <w:tcPr>
            <w:tcW w:w="46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40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360" w:type="dxa"/>
            <w:vAlign w:val="bottom"/>
            <w:tcBorders>
              <w:top w:val="single" w:sz="8" w:color="auto"/>
            </w:tcBorders>
            <w:shd w:val="clear" w:color="auto" w:fill="CCEEFF"/>
          </w:tcPr>
          <w:p>
            <w:pPr>
              <w:spacing w:after="0"/>
              <w:rPr>
                <w:sz w:val="14"/>
                <w:szCs w:val="14"/>
                <w:color w:val="auto"/>
              </w:rPr>
            </w:pPr>
          </w:p>
        </w:tc>
        <w:tc>
          <w:tcPr>
            <w:tcW w:w="102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740" w:type="dxa"/>
            <w:vAlign w:val="bottom"/>
            <w:tcBorders>
              <w:top w:val="single" w:sz="8" w:color="auto"/>
            </w:tcBorders>
            <w:shd w:val="clear" w:color="auto" w:fill="CCEEFF"/>
          </w:tcPr>
          <w:p>
            <w:pPr>
              <w:spacing w:after="0" w:line="20" w:lineRule="exact"/>
              <w:rPr>
                <w:sz w:val="1"/>
                <w:szCs w:val="1"/>
                <w:color w:val="auto"/>
              </w:rPr>
            </w:pPr>
          </w:p>
        </w:tc>
        <w:tc>
          <w:tcPr>
            <w:tcW w:w="3640" w:type="dxa"/>
            <w:vAlign w:val="bottom"/>
            <w:tcBorders>
              <w:top w:val="single" w:sz="8" w:color="CCEEFF"/>
            </w:tcBorders>
            <w:shd w:val="clear" w:color="auto" w:fill="CCEEFF"/>
          </w:tcPr>
          <w:p>
            <w:pPr>
              <w:spacing w:after="0" w:line="20" w:lineRule="exact"/>
              <w:rPr>
                <w:sz w:val="1"/>
                <w:szCs w:val="1"/>
                <w:color w:val="auto"/>
              </w:rPr>
            </w:pPr>
          </w:p>
        </w:tc>
        <w:tc>
          <w:tcPr>
            <w:tcW w:w="940" w:type="dxa"/>
            <w:vAlign w:val="bottom"/>
            <w:tcBorders>
              <w:top w:val="single" w:sz="8" w:color="CCEEFF"/>
            </w:tcBorders>
            <w:shd w:val="clear" w:color="auto" w:fill="CCEEFF"/>
          </w:tcPr>
          <w:p>
            <w:pPr>
              <w:spacing w:after="0" w:line="20" w:lineRule="exact"/>
              <w:rPr>
                <w:sz w:val="1"/>
                <w:szCs w:val="1"/>
                <w:color w:val="auto"/>
              </w:rPr>
            </w:pPr>
          </w:p>
        </w:tc>
        <w:tc>
          <w:tcPr>
            <w:tcW w:w="4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940" w:type="dxa"/>
            <w:vAlign w:val="bottom"/>
            <w:tcBorders>
              <w:top w:val="single" w:sz="8" w:color="CCEEFF"/>
            </w:tcBorders>
            <w:shd w:val="clear" w:color="auto" w:fill="CCEEFF"/>
          </w:tcPr>
          <w:p>
            <w:pPr>
              <w:spacing w:after="0" w:line="20" w:lineRule="exact"/>
              <w:rPr>
                <w:sz w:val="1"/>
                <w:szCs w:val="1"/>
                <w:color w:val="auto"/>
              </w:rPr>
            </w:pPr>
          </w:p>
        </w:tc>
        <w:tc>
          <w:tcPr>
            <w:tcW w:w="4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40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10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20" w:type="dxa"/>
            <w:vAlign w:val="bottom"/>
            <w:vMerge w:val="continue"/>
          </w:tcPr>
          <w:p>
            <w:pPr>
              <w:spacing w:after="0"/>
              <w:rPr>
                <w:sz w:val="24"/>
                <w:szCs w:val="24"/>
                <w:color w:val="auto"/>
              </w:rPr>
            </w:pPr>
          </w:p>
        </w:tc>
        <w:tc>
          <w:tcPr>
            <w:tcW w:w="5320" w:type="dxa"/>
            <w:vAlign w:val="bottom"/>
            <w:gridSpan w:val="3"/>
          </w:tcPr>
          <w:p>
            <w:pPr>
              <w:spacing w:after="0"/>
              <w:rPr>
                <w:sz w:val="20"/>
                <w:szCs w:val="20"/>
                <w:color w:val="auto"/>
              </w:rPr>
            </w:pPr>
            <w:r>
              <w:rPr>
                <w:rFonts w:ascii="Arial" w:cs="Arial" w:eastAsia="Arial" w:hAnsi="Arial"/>
                <w:sz w:val="18"/>
                <w:szCs w:val="18"/>
                <w:color w:val="auto"/>
              </w:rPr>
              <w:t>Compensation costs paid to directors</w:t>
            </w:r>
          </w:p>
        </w:tc>
        <w:tc>
          <w:tcPr>
            <w:tcW w:w="680" w:type="dxa"/>
            <w:vAlign w:val="bottom"/>
            <w:gridSpan w:val="2"/>
          </w:tcPr>
          <w:p>
            <w:pPr>
              <w:jc w:val="right"/>
              <w:ind w:right="220"/>
              <w:spacing w:after="0"/>
              <w:rPr>
                <w:sz w:val="20"/>
                <w:szCs w:val="20"/>
                <w:color w:val="auto"/>
              </w:rPr>
            </w:pPr>
            <w:r>
              <w:rPr>
                <w:rFonts w:ascii="Arial" w:cs="Arial" w:eastAsia="Arial" w:hAnsi="Arial"/>
                <w:sz w:val="18"/>
                <w:szCs w:val="18"/>
                <w:color w:val="auto"/>
              </w:rPr>
              <w:t>164</w:t>
            </w:r>
          </w:p>
        </w:tc>
        <w:tc>
          <w:tcPr>
            <w:tcW w:w="940" w:type="dxa"/>
            <w:vAlign w:val="bottom"/>
          </w:tcPr>
          <w:p>
            <w:pPr>
              <w:spacing w:after="0"/>
              <w:rPr>
                <w:sz w:val="24"/>
                <w:szCs w:val="24"/>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8"/>
                <w:szCs w:val="18"/>
                <w:color w:val="auto"/>
              </w:rPr>
              <w:t>208</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239</w:t>
            </w:r>
          </w:p>
        </w:tc>
        <w:tc>
          <w:tcPr>
            <w:tcW w:w="360" w:type="dxa"/>
            <w:vAlign w:val="bottom"/>
          </w:tcPr>
          <w:p>
            <w:pPr>
              <w:spacing w:after="0"/>
              <w:rPr>
                <w:sz w:val="24"/>
                <w:szCs w:val="24"/>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242</w:t>
            </w: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4380" w:type="dxa"/>
            <w:vAlign w:val="bottom"/>
            <w:tcBorders>
              <w:top w:val="single" w:sz="8" w:color="CCEEFF"/>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Compensation costs paid to executives</w:t>
            </w:r>
          </w:p>
        </w:tc>
        <w:tc>
          <w:tcPr>
            <w:tcW w:w="940" w:type="dxa"/>
            <w:vAlign w:val="bottom"/>
            <w:tcBorders>
              <w:top w:val="single" w:sz="8" w:color="auto"/>
              <w:bottom w:val="single" w:sz="8" w:color="auto"/>
            </w:tcBorders>
            <w:shd w:val="clear" w:color="auto" w:fill="CCEEFF"/>
          </w:tcPr>
          <w:p>
            <w:pPr>
              <w:spacing w:after="0"/>
              <w:rPr>
                <w:sz w:val="17"/>
                <w:szCs w:val="17"/>
                <w:color w:val="auto"/>
              </w:rPr>
            </w:pPr>
          </w:p>
        </w:tc>
        <w:tc>
          <w:tcPr>
            <w:tcW w:w="46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7"/>
              </w:rPr>
              <w:t>2,016</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940" w:type="dxa"/>
            <w:vAlign w:val="bottom"/>
            <w:tcBorders>
              <w:top w:val="single" w:sz="8" w:color="auto"/>
              <w:bottom w:val="single" w:sz="8" w:color="auto"/>
            </w:tcBorders>
            <w:shd w:val="clear" w:color="auto" w:fill="CCEEFF"/>
          </w:tcPr>
          <w:p>
            <w:pPr>
              <w:spacing w:after="0"/>
              <w:rPr>
                <w:sz w:val="17"/>
                <w:szCs w:val="17"/>
                <w:color w:val="auto"/>
              </w:rPr>
            </w:pPr>
          </w:p>
        </w:tc>
        <w:tc>
          <w:tcPr>
            <w:tcW w:w="46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7"/>
              </w:rPr>
              <w:t>2,154</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4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3,350</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spacing w:after="0"/>
              <w:rPr>
                <w:sz w:val="17"/>
                <w:szCs w:val="17"/>
                <w:color w:val="auto"/>
              </w:rPr>
            </w:pPr>
          </w:p>
        </w:tc>
        <w:tc>
          <w:tcPr>
            <w:tcW w:w="10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3,872</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64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500" w:hanging="492"/>
        <w:spacing w:after="0"/>
        <w:tabs>
          <w:tab w:leader="none" w:pos="500" w:val="left"/>
        </w:tabs>
        <w:numPr>
          <w:ilvl w:val="0"/>
          <w:numId w:val="69"/>
        </w:numPr>
        <w:rPr>
          <w:rFonts w:ascii="Arial" w:cs="Arial" w:eastAsia="Arial" w:hAnsi="Arial"/>
          <w:sz w:val="18"/>
          <w:szCs w:val="18"/>
          <w:b w:val="1"/>
          <w:bCs w:val="1"/>
          <w:color w:val="auto"/>
        </w:rPr>
      </w:pPr>
      <w:r>
        <w:rPr>
          <w:rFonts w:ascii="Arial" w:cs="Arial" w:eastAsia="Arial" w:hAnsi="Arial"/>
          <w:sz w:val="18"/>
          <w:szCs w:val="18"/>
          <w:b w:val="1"/>
          <w:bCs w:val="1"/>
          <w:color w:val="auto"/>
        </w:rPr>
        <w:t>Contingencies</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is not engaged in any litigation that is material to the Bank’s business or, to the best of the knowledge of the Bank’s management that is likely to have an adverse effect on its business, financial condition or results of operations.</w:t>
      </w:r>
    </w:p>
    <w:p>
      <w:pPr>
        <w:spacing w:after="0" w:line="166" w:lineRule="exact"/>
        <w:rPr>
          <w:rFonts w:ascii="Arial" w:cs="Arial" w:eastAsia="Arial" w:hAnsi="Arial"/>
          <w:sz w:val="18"/>
          <w:szCs w:val="18"/>
          <w:b w:val="1"/>
          <w:bCs w:val="1"/>
          <w:color w:val="auto"/>
        </w:rPr>
      </w:pPr>
    </w:p>
    <w:p>
      <w:pPr>
        <w:ind w:left="500" w:hanging="492"/>
        <w:spacing w:after="0"/>
        <w:tabs>
          <w:tab w:leader="none" w:pos="500" w:val="left"/>
        </w:tabs>
        <w:numPr>
          <w:ilvl w:val="0"/>
          <w:numId w:val="69"/>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w:t>
      </w:r>
    </w:p>
    <w:p>
      <w:pPr>
        <w:spacing w:after="0" w:line="229"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Risk is inherent in the Bank’s activities, but it is managed through a process of ongoing identification, measurement and monitoring, subject to risk limits and other controls. This process of risk management is critical to the Bank’s continuing profitability and each individual within the Bank is accountable for the risk exposures relating to his or her responsibilities. The Bank is exposed to market, credit, compliance and liquidity risk. It is also subject to country risk and various operating risks.</w:t>
      </w:r>
    </w:p>
    <w:p>
      <w:pPr>
        <w:spacing w:after="0" w:line="186" w:lineRule="exact"/>
        <w:rPr>
          <w:rFonts w:ascii="Arial" w:cs="Arial" w:eastAsia="Arial" w:hAnsi="Arial"/>
          <w:sz w:val="18"/>
          <w:szCs w:val="18"/>
          <w:b w:val="1"/>
          <w:bCs w:val="1"/>
          <w:color w:val="auto"/>
        </w:rPr>
      </w:pPr>
    </w:p>
    <w:p>
      <w:pPr>
        <w:ind w:left="50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The Board of Directors is responsible for the overall risk management approach and for approving the risk management strategies and principles. The Board has appointed an Administration Committee which has the responsibility to monitor the overall risk process within the Bank.</w:t>
      </w:r>
    </w:p>
    <w:p>
      <w:pPr>
        <w:spacing w:after="0" w:line="146"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Risk Committee has the overall responsibility for the development of the risk strategy and implementing principles, frameworks, policies and limits. The Risk Committee is responsible for managing risk decisions and monitoring risk levels and reports on a weekly basis to the Supervisory Board.</w:t>
      </w:r>
    </w:p>
    <w:p>
      <w:pPr>
        <w:spacing w:after="0" w:line="181" w:lineRule="exact"/>
        <w:rPr>
          <w:rFonts w:ascii="Arial" w:cs="Arial" w:eastAsia="Arial" w:hAnsi="Arial"/>
          <w:sz w:val="18"/>
          <w:szCs w:val="18"/>
          <w:b w:val="1"/>
          <w:bCs w:val="1"/>
          <w:color w:val="auto"/>
        </w:rPr>
      </w:pPr>
    </w:p>
    <w:p>
      <w:pPr>
        <w:ind w:left="500" w:right="2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The Risk Management Unit is responsible for implementing and maintaining risk related procedures to ensure an independent control process is maintained. The unit works closely with the Risk Committee to ensure that procedures are compliant with the overall framework.</w:t>
      </w:r>
    </w:p>
    <w:p>
      <w:pPr>
        <w:spacing w:after="0" w:line="146"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Risk Controlling Unit is responsible for monitoring compliance with risk principles, policies and limits across the Bank. This unit also ensures the complete capture of the risks in risk measurement and reporting systems. Exceptions are reported on a daily basis, where necessary, to the Risk Committee, and the relevant actions are taken to address exceptions and any areas of weakness.</w:t>
      </w:r>
    </w:p>
    <w:p>
      <w:pPr>
        <w:spacing w:after="0" w:line="181" w:lineRule="exact"/>
        <w:rPr>
          <w:rFonts w:ascii="Arial" w:cs="Arial" w:eastAsia="Arial" w:hAnsi="Arial"/>
          <w:sz w:val="18"/>
          <w:szCs w:val="18"/>
          <w:b w:val="1"/>
          <w:bCs w:val="1"/>
          <w:color w:val="auto"/>
        </w:rPr>
      </w:pPr>
    </w:p>
    <w:p>
      <w:pPr>
        <w:jc w:val="both"/>
        <w:ind w:left="500"/>
        <w:spacing w:after="0" w:line="302" w:lineRule="auto"/>
        <w:rPr>
          <w:rFonts w:ascii="Arial" w:cs="Arial" w:eastAsia="Arial" w:hAnsi="Arial"/>
          <w:sz w:val="18"/>
          <w:szCs w:val="18"/>
          <w:b w:val="1"/>
          <w:bCs w:val="1"/>
          <w:color w:val="auto"/>
        </w:rPr>
      </w:pPr>
      <w:r>
        <w:rPr>
          <w:rFonts w:ascii="Arial" w:cs="Arial" w:eastAsia="Arial" w:hAnsi="Arial"/>
          <w:sz w:val="16"/>
          <w:szCs w:val="16"/>
          <w:color w:val="auto"/>
        </w:rPr>
        <w:t>The Bank‘s Assets/Liabilities Committee (ALCO) is responsible for managing the Bank’s assets and liabilities and the overall financial structure. It is also primarily responsible for the funding and liquidity risks of the Bank. The Bank’s policy is that risk management processes throughout the Bank are audited annually by the Internal Audit function, which examines both the adequacy of the procedures and the Bank’s compliance with the procedures. Internal Audit discusses the results of all assessments with management, and reports its findings and recommendations to the Audit Committee.</w:t>
      </w:r>
    </w:p>
    <w:p>
      <w:pPr>
        <w:spacing w:after="0" w:line="26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61" w:name="page62"/>
    <w:bookmarkEnd w:id="6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70"/>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Risk measurement and reporting systems</w:t>
      </w:r>
    </w:p>
    <w:p>
      <w:pPr>
        <w:spacing w:after="0" w:line="229"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Bank’s risks are measured using a method that reflects both the expected loss likely to arise in normal circumstances and unexpected losses, which are an estimate of the ultimate actual loss based on statistical models. The models make use of probabilities derived from historical experience, adjusted to reflect the economic environment. The Bank also runs worst-case scenarios that would arise in the event that extreme events which are unlikely to occur do, in fact, occur.</w:t>
      </w:r>
    </w:p>
    <w:p>
      <w:pPr>
        <w:spacing w:after="0" w:line="186" w:lineRule="exact"/>
        <w:rPr>
          <w:rFonts w:ascii="Arial" w:cs="Arial" w:eastAsia="Arial" w:hAnsi="Arial"/>
          <w:sz w:val="18"/>
          <w:szCs w:val="18"/>
          <w:b w:val="1"/>
          <w:bCs w:val="1"/>
          <w:color w:val="auto"/>
        </w:rPr>
      </w:pPr>
    </w:p>
    <w:p>
      <w:pPr>
        <w:jc w:val="both"/>
        <w:ind w:left="500"/>
        <w:spacing w:after="0" w:line="288" w:lineRule="auto"/>
        <w:rPr>
          <w:rFonts w:ascii="Arial" w:cs="Arial" w:eastAsia="Arial" w:hAnsi="Arial"/>
          <w:sz w:val="18"/>
          <w:szCs w:val="18"/>
          <w:b w:val="1"/>
          <w:bCs w:val="1"/>
          <w:color w:val="auto"/>
        </w:rPr>
      </w:pPr>
      <w:r>
        <w:rPr>
          <w:rFonts w:ascii="Arial" w:cs="Arial" w:eastAsia="Arial" w:hAnsi="Arial"/>
          <w:sz w:val="16"/>
          <w:szCs w:val="16"/>
          <w:color w:val="auto"/>
        </w:rPr>
        <w:t>Monitoring and controlling risks is primarily performed based on limits established by the Bank. These limits reflect the business strategy and market environment of the Bank as well as the level of risk that the Bank is willing to accept, with additional emphasis on selected industries. In addition, the Bank’s policy is to measure and monitor the overall risk bearing capacity in relation to the aggregate risk exposure across all risk types and activities. Information compiled from all the businesses is examined and processed in order to analyze, control and identify risks on a timely basis. This information is presented and explained to the Board of Directors, the Risk Committee, and the head of each business division. The report includes aggregate credit exposure, credit metric forecasts, market risk sensitivities, stop losses, liquidity ratios and risk profile changes. On a monthly basis, detailed reporting of industry, customer and geographic risks takes place. Senior management assesses the appropriateness of the allowance for credit losses on a monthly basis. The Supervisory Board receives a comprehensive risk report once a quarter which is designed to provide all the necessary information to assess and conclude on the risks of the Bank. For all levels throughout the Bank, specifically tailored risk reports are prepared and distributed in order to ensure that all business divisions have access to extensive, necessary and up–to–date information.</w:t>
      </w:r>
    </w:p>
    <w:p>
      <w:pPr>
        <w:spacing w:after="0" w:line="16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Risk mitigation</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part of its overall risk management, the Bank uses derivatives and other instruments to manage exposures resulting from changes in interest rates, foreign currencies, equity risks, credit risks, and exposures arising from forecast transactions.</w:t>
      </w:r>
    </w:p>
    <w:p>
      <w:pPr>
        <w:spacing w:after="0" w:line="170" w:lineRule="exact"/>
        <w:rPr>
          <w:rFonts w:ascii="Arial" w:cs="Arial" w:eastAsia="Arial" w:hAnsi="Arial"/>
          <w:sz w:val="18"/>
          <w:szCs w:val="18"/>
          <w:b w:val="1"/>
          <w:bCs w:val="1"/>
          <w:color w:val="auto"/>
        </w:rPr>
      </w:pPr>
    </w:p>
    <w:p>
      <w:pPr>
        <w:jc w:val="both"/>
        <w:ind w:left="50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In accordance with the Bank’s policy, its risk profile is assessed before entering into hedge transactions, which are authorized by the appropriate level of seniority within the Bank. The effectiveness of hedges is assessed by the Risk Controlling Unit (based on economic considerations rather than the IFRS hedge accounting regulations). The effectiveness of all the hedge relationships is monitored by the Risk Controlling Unit quarterly. In situations of ineffectiveness, the Bank will enter into a new hedge relationship to mitigate risk on a continuous basis.</w:t>
      </w:r>
    </w:p>
    <w:p>
      <w:pPr>
        <w:spacing w:after="0" w:line="167"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Risk concentration</w:t>
      </w:r>
    </w:p>
    <w:p>
      <w:pPr>
        <w:spacing w:after="0" w:line="229" w:lineRule="exact"/>
        <w:rPr>
          <w:rFonts w:ascii="Arial" w:cs="Arial" w:eastAsia="Arial" w:hAnsi="Arial"/>
          <w:sz w:val="18"/>
          <w:szCs w:val="18"/>
          <w:b w:val="1"/>
          <w:bCs w:val="1"/>
          <w:color w:val="auto"/>
        </w:rPr>
      </w:pPr>
    </w:p>
    <w:p>
      <w:pPr>
        <w:jc w:val="both"/>
        <w:ind w:left="500"/>
        <w:spacing w:after="0" w:line="273" w:lineRule="auto"/>
        <w:rPr>
          <w:rFonts w:ascii="Arial" w:cs="Arial" w:eastAsia="Arial" w:hAnsi="Arial"/>
          <w:sz w:val="18"/>
          <w:szCs w:val="18"/>
          <w:b w:val="1"/>
          <w:bCs w:val="1"/>
          <w:color w:val="auto"/>
        </w:rPr>
      </w:pPr>
      <w:r>
        <w:rPr>
          <w:rFonts w:ascii="Arial" w:cs="Arial" w:eastAsia="Arial" w:hAnsi="Arial"/>
          <w:sz w:val="17"/>
          <w:szCs w:val="17"/>
          <w:color w:val="auto"/>
        </w:rPr>
        <w:t>Concentrations arise when a number of counterparties are engaged in similar business activities, or activities in the same geographical region, or have similar economic features that would cause their ability to meet contractual obligations to be similarly affected by changes in economic, political or other conditions. Concentrations indicate the relative sensitivity of the Bank’s performance to developments affecting a particular industry or geographical location. In order to avoid excessive concentrations of risk, the Bank’s policies and procedures include specific guidelines to focus on maintaining a diversified portfolio. Identified concentrations of credit risks are controlled and managed accordingly. Selective hedging is used within the Bank to manage risk concentrations at both the relationship and industry levels.</w:t>
      </w:r>
    </w:p>
    <w:p>
      <w:pPr>
        <w:spacing w:after="0" w:line="174"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17.1 Credit Risk</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Bank has exposure to the following risk from financial instruments:</w:t>
      </w:r>
    </w:p>
    <w:p>
      <w:pPr>
        <w:spacing w:after="0" w:line="225"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Credit risk is the risk that the Bank will incur a loss because its customers or counterparties fail to discharge their contractual obligations. The Bank manages and controls credit risk by setting limits on the amount of risk it is willing to accept for individual counterparties and for geographical and industry concentrations, and by monitoring exposures in relation to such limits.</w:t>
      </w:r>
    </w:p>
    <w:p>
      <w:pPr>
        <w:spacing w:after="0" w:line="2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7" w:right="239" w:bottom="1440" w:gutter="0" w:footer="0" w:header="0"/>
        </w:sectPr>
      </w:pPr>
    </w:p>
    <w:bookmarkStart w:id="62" w:name="page63"/>
    <w:bookmarkEnd w:id="6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71"/>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9"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has established a credit quality review process to provide early identification of possible changes in the creditworthiness of counterparties, including regular collateral revisions. Counterparty limits are established by the use of a credit risk classification system, which assigns each counterparty a risk rating. Risk ratings are subject to regular revision. The credit quality review process aims to allow the Bank to assess the potential loss as a result of the risks to which it is exposed and take corrective action.</w:t>
      </w:r>
    </w:p>
    <w:p>
      <w:pPr>
        <w:spacing w:after="0" w:line="182"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Individually assessed allowances</w:t>
      </w:r>
    </w:p>
    <w:p>
      <w:pPr>
        <w:spacing w:after="0" w:line="229" w:lineRule="exact"/>
        <w:rPr>
          <w:rFonts w:ascii="Arial" w:cs="Arial" w:eastAsia="Arial" w:hAnsi="Arial"/>
          <w:sz w:val="18"/>
          <w:szCs w:val="18"/>
          <w:b w:val="1"/>
          <w:bCs w:val="1"/>
          <w:color w:val="auto"/>
        </w:rPr>
      </w:pPr>
    </w:p>
    <w:p>
      <w:pPr>
        <w:jc w:val="both"/>
        <w:ind w:left="50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The Bank determines the allowances appropriate for each individually significant loan or advance on an individual basis, taking into account any overdue payments of interests, credit rating downgrades, or infringement of the original terms of the contract. Items considered when determining allowance amounts include the sustainability of the counterparty’s business plan, its ability to improve performance if it is in a financial difficulty, projected receipts and the expected payout should bankruptcy ensue, the availability of other financial support, the realizable value of collateral and the timing of the expected cash flows. Allowances for losses are evaluated at each reporting date, unless unforeseen circumstances require more careful attention.</w:t>
      </w:r>
    </w:p>
    <w:p>
      <w:pPr>
        <w:spacing w:after="0" w:line="18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Collectively assessed allowances</w:t>
      </w:r>
    </w:p>
    <w:p>
      <w:pPr>
        <w:spacing w:after="0" w:line="229" w:lineRule="exact"/>
        <w:rPr>
          <w:rFonts w:ascii="Arial" w:cs="Arial" w:eastAsia="Arial" w:hAnsi="Arial"/>
          <w:sz w:val="18"/>
          <w:szCs w:val="18"/>
          <w:b w:val="1"/>
          <w:bCs w:val="1"/>
          <w:color w:val="auto"/>
        </w:rPr>
      </w:pPr>
    </w:p>
    <w:p>
      <w:pPr>
        <w:ind w:left="50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Allowances are assessed collectively for losses on loans and advances and for debt investments at amortized costs that are not individually significant and for individually significant loans and advances that have been assessed individually and found not to be impaired.</w:t>
      </w:r>
    </w:p>
    <w:p>
      <w:pPr>
        <w:spacing w:after="0" w:line="146" w:lineRule="exact"/>
        <w:rPr>
          <w:rFonts w:ascii="Arial" w:cs="Arial" w:eastAsia="Arial" w:hAnsi="Arial"/>
          <w:sz w:val="18"/>
          <w:szCs w:val="18"/>
          <w:b w:val="1"/>
          <w:bCs w:val="1"/>
          <w:color w:val="auto"/>
        </w:rPr>
      </w:pPr>
    </w:p>
    <w:p>
      <w:pPr>
        <w:jc w:val="both"/>
        <w:ind w:left="500"/>
        <w:spacing w:after="0" w:line="302" w:lineRule="auto"/>
        <w:rPr>
          <w:rFonts w:ascii="Arial" w:cs="Arial" w:eastAsia="Arial" w:hAnsi="Arial"/>
          <w:sz w:val="18"/>
          <w:szCs w:val="18"/>
          <w:b w:val="1"/>
          <w:bCs w:val="1"/>
          <w:color w:val="auto"/>
        </w:rPr>
      </w:pPr>
      <w:r>
        <w:rPr>
          <w:rFonts w:ascii="Arial" w:cs="Arial" w:eastAsia="Arial" w:hAnsi="Arial"/>
          <w:sz w:val="16"/>
          <w:szCs w:val="16"/>
          <w:color w:val="auto"/>
        </w:rPr>
        <w:t>The Bank generally bases its analyses on historical experience and prospective information. However, when there are significant market developments, regional and/or global, the Bank would include macroeconomic factors within its assessments. These factors include, depending on the characteristics of the individual or collective assessment: unemployment rates, current levels of bad debt, changes in the law, changes in regulation, bankruptcy trends, and other consumer data. The Bank may use the aforementioned factors as appropriate to adjust the impairment allowances.</w:t>
      </w:r>
    </w:p>
    <w:p>
      <w:pPr>
        <w:spacing w:after="0" w:line="154" w:lineRule="exact"/>
        <w:rPr>
          <w:rFonts w:ascii="Arial" w:cs="Arial" w:eastAsia="Arial" w:hAnsi="Arial"/>
          <w:sz w:val="18"/>
          <w:szCs w:val="18"/>
          <w:b w:val="1"/>
          <w:bCs w:val="1"/>
          <w:color w:val="auto"/>
        </w:rPr>
      </w:pPr>
    </w:p>
    <w:p>
      <w:pPr>
        <w:jc w:val="both"/>
        <w:ind w:left="500"/>
        <w:spacing w:after="0" w:line="271" w:lineRule="auto"/>
        <w:rPr>
          <w:rFonts w:ascii="Arial" w:cs="Arial" w:eastAsia="Arial" w:hAnsi="Arial"/>
          <w:sz w:val="18"/>
          <w:szCs w:val="18"/>
          <w:b w:val="1"/>
          <w:bCs w:val="1"/>
          <w:color w:val="auto"/>
        </w:rPr>
      </w:pPr>
      <w:r>
        <w:rPr>
          <w:rFonts w:ascii="Arial" w:cs="Arial" w:eastAsia="Arial" w:hAnsi="Arial"/>
          <w:sz w:val="17"/>
          <w:szCs w:val="17"/>
          <w:color w:val="auto"/>
        </w:rPr>
        <w:t>Allowances are evaluated separately at each reporting date with each portfolio. The collective assessment is made for groups of assets with similar risk characteristics, in order to determine whether provision should be made due to incurred loss events for which there is objective evidence, but the effects of which are not yet evident in the individual loans assessments. The collective assessment takes account of data from the loan portfolio (such as historical losses on the portfolio, levels of arrears, credit utilization, loan to collateral ratios and expected receipts and recoveries once impaired) or economic data (such as current economic conditions, unemployment levels and local or industry–specific problems). The approximate delay between the time a loss is likely to have been incurred and the time it will be identified as requiring an individually assessed impairment allowance is also taken into consideration. Local management is responsible for deciding the length of this period. The impairment allowance is then reviewed by credit management to ensure alignment with the Bank’s overall policy.</w:t>
      </w:r>
    </w:p>
    <w:p>
      <w:pPr>
        <w:spacing w:after="0" w:line="178"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Financial guarantees and letters of credit are assessed in a similar manner as for loans.</w:t>
      </w:r>
    </w:p>
    <w:p>
      <w:pPr>
        <w:spacing w:after="0" w:line="221"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Credit risk arising from derivative financial instruments is, at any time, limited to those with positive fair values, as recorded on the statement of financial position at fair value.</w:t>
      </w:r>
    </w:p>
    <w:p>
      <w:pPr>
        <w:spacing w:after="0" w:line="170"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With gross–settled derivatives, the Bank is also exposed to a settlement risk, being the risk that the Bank honors its obligation, but the counterparty fails to deliver the counter value.</w:t>
      </w:r>
    </w:p>
    <w:p>
      <w:pPr>
        <w:spacing w:after="0" w:line="166"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Credit–related commitments risks</w:t>
      </w:r>
    </w:p>
    <w:p>
      <w:pPr>
        <w:spacing w:after="0" w:line="229"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makes available to its customers guarantees that may require that the Bank makes payments on their behalf and enters into commitments to extend credit lines to secure their liquidity needs. Letters of credit and guarantees (including standby letters of credit) commit the Bank to make payments on behalf of customers in the event of a specific act, generally related to the import or export of goods. Such commitments expose the Bank to similar risks to loans and are mitigated by the same control processes and policies.</w:t>
      </w:r>
    </w:p>
    <w:p>
      <w:pPr>
        <w:spacing w:after="0" w:line="29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63" w:name="page64"/>
    <w:bookmarkEnd w:id="6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72"/>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17.1  Credit Risk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Collateral and other credit enhancements</w:t>
      </w:r>
    </w:p>
    <w:p>
      <w:pPr>
        <w:spacing w:after="0" w:line="229"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The amount and type of collateral required depends on an assessment of the credit risk of the counterparty. Guidelines are in place covering the acceptability and valuation of each type of collateral.</w:t>
      </w:r>
    </w:p>
    <w:p>
      <w:pPr>
        <w:spacing w:after="0" w:line="170"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The main types of collateral obtained are, as follows:</w:t>
      </w:r>
    </w:p>
    <w:p>
      <w:pPr>
        <w:spacing w:after="0" w:line="225" w:lineRule="exact"/>
        <w:rPr>
          <w:sz w:val="20"/>
          <w:szCs w:val="20"/>
          <w:color w:val="auto"/>
        </w:rPr>
      </w:pPr>
    </w:p>
    <w:p>
      <w:pPr>
        <w:ind w:left="1140" w:hanging="322"/>
        <w:spacing w:after="0"/>
        <w:tabs>
          <w:tab w:leader="none" w:pos="1140" w:val="left"/>
        </w:tabs>
        <w:numPr>
          <w:ilvl w:val="0"/>
          <w:numId w:val="73"/>
        </w:numPr>
        <w:rPr>
          <w:rFonts w:ascii="Arial" w:cs="Arial" w:eastAsia="Arial" w:hAnsi="Arial"/>
          <w:sz w:val="18"/>
          <w:szCs w:val="18"/>
          <w:color w:val="auto"/>
        </w:rPr>
      </w:pPr>
      <w:r>
        <w:rPr>
          <w:rFonts w:ascii="Arial" w:cs="Arial" w:eastAsia="Arial" w:hAnsi="Arial"/>
          <w:sz w:val="18"/>
          <w:szCs w:val="18"/>
          <w:color w:val="auto"/>
        </w:rPr>
        <w:t>For commercial lending, charges over real estate properties, inventory and trade receivables</w:t>
      </w:r>
    </w:p>
    <w:p>
      <w:pPr>
        <w:spacing w:after="0" w:line="225" w:lineRule="exact"/>
        <w:rPr>
          <w:sz w:val="20"/>
          <w:szCs w:val="20"/>
          <w:color w:val="auto"/>
        </w:rPr>
      </w:pPr>
    </w:p>
    <w:p>
      <w:pPr>
        <w:jc w:val="both"/>
        <w:ind w:left="500"/>
        <w:spacing w:after="0" w:line="312" w:lineRule="auto"/>
        <w:rPr>
          <w:sz w:val="20"/>
          <w:szCs w:val="20"/>
          <w:color w:val="auto"/>
        </w:rPr>
      </w:pPr>
      <w:r>
        <w:rPr>
          <w:rFonts w:ascii="Arial" w:cs="Arial" w:eastAsia="Arial" w:hAnsi="Arial"/>
          <w:sz w:val="16"/>
          <w:szCs w:val="16"/>
          <w:color w:val="auto"/>
        </w:rPr>
        <w:t>The Bank also obtains guarantees from parent companies for loans to their subsidiaries. Management monitors the market value of collateral and will request additional collateral in accordance with the underlying agreement. It is the Bank’s policy to dispose of repossessed properties in an orderly fashion. The proceeds are used to reduce or repay the outstanding claim. In general, the Bank does not occupy repossessed properties for business use.</w:t>
      </w:r>
    </w:p>
    <w:p>
      <w:pPr>
        <w:spacing w:after="0" w:line="147" w:lineRule="exact"/>
        <w:rPr>
          <w:sz w:val="20"/>
          <w:szCs w:val="20"/>
          <w:color w:val="auto"/>
        </w:rPr>
      </w:pPr>
    </w:p>
    <w:p>
      <w:pPr>
        <w:jc w:val="both"/>
        <w:ind w:left="500"/>
        <w:spacing w:after="0" w:line="286" w:lineRule="auto"/>
        <w:rPr>
          <w:sz w:val="20"/>
          <w:szCs w:val="20"/>
          <w:color w:val="auto"/>
        </w:rPr>
      </w:pPr>
      <w:r>
        <w:rPr>
          <w:rFonts w:ascii="Arial" w:cs="Arial" w:eastAsia="Arial" w:hAnsi="Arial"/>
          <w:sz w:val="17"/>
          <w:szCs w:val="17"/>
          <w:color w:val="auto"/>
        </w:rPr>
        <w:t>The Bank also makes use of master netting agreements with counterparties with whom a significant volume of transactions are undertaken. Such arrangements provide for single net settlement of all financial instruments covered by the agreements in the event of default on any one contract. Master netting arrangements do not normally result in an offset of balance–sheet assets and liabilities unless certain conditions for offsetting.</w:t>
      </w:r>
    </w:p>
    <w:p>
      <w:pPr>
        <w:spacing w:after="0" w:line="166" w:lineRule="exact"/>
        <w:rPr>
          <w:sz w:val="20"/>
          <w:szCs w:val="20"/>
          <w:color w:val="auto"/>
        </w:rPr>
      </w:pPr>
    </w:p>
    <w:p>
      <w:pPr>
        <w:ind w:left="500"/>
        <w:spacing w:after="0"/>
        <w:rPr>
          <w:sz w:val="20"/>
          <w:szCs w:val="20"/>
          <w:color w:val="auto"/>
        </w:rPr>
      </w:pPr>
      <w:r>
        <w:rPr>
          <w:rFonts w:ascii="Arial" w:cs="Arial" w:eastAsia="Arial" w:hAnsi="Arial"/>
          <w:sz w:val="18"/>
          <w:szCs w:val="18"/>
          <w:color w:val="auto"/>
        </w:rPr>
        <w:t>Although master netting arrangements may significantly reduce credit risk, it should be noted that:</w:t>
      </w:r>
    </w:p>
    <w:p>
      <w:pPr>
        <w:spacing w:after="0" w:line="225" w:lineRule="exact"/>
        <w:rPr>
          <w:sz w:val="20"/>
          <w:szCs w:val="20"/>
          <w:color w:val="auto"/>
        </w:rPr>
      </w:pPr>
    </w:p>
    <w:p>
      <w:pPr>
        <w:ind w:left="1140" w:hanging="322"/>
        <w:spacing w:after="0"/>
        <w:tabs>
          <w:tab w:leader="none" w:pos="1140" w:val="left"/>
        </w:tabs>
        <w:numPr>
          <w:ilvl w:val="0"/>
          <w:numId w:val="74"/>
        </w:numPr>
        <w:rPr>
          <w:rFonts w:ascii="Arial" w:cs="Arial" w:eastAsia="Arial" w:hAnsi="Arial"/>
          <w:sz w:val="18"/>
          <w:szCs w:val="18"/>
          <w:color w:val="auto"/>
        </w:rPr>
      </w:pPr>
      <w:r>
        <w:rPr>
          <w:rFonts w:ascii="Arial" w:cs="Arial" w:eastAsia="Arial" w:hAnsi="Arial"/>
          <w:sz w:val="18"/>
          <w:szCs w:val="18"/>
          <w:color w:val="auto"/>
        </w:rPr>
        <w:t>Credit risk is eliminated only to the extent that amounts due to the same counterparty will be settled after the assets are realized.</w:t>
      </w:r>
    </w:p>
    <w:p>
      <w:pPr>
        <w:spacing w:after="0" w:line="23" w:lineRule="exact"/>
        <w:rPr>
          <w:rFonts w:ascii="Arial" w:cs="Arial" w:eastAsia="Arial" w:hAnsi="Arial"/>
          <w:sz w:val="18"/>
          <w:szCs w:val="18"/>
          <w:color w:val="auto"/>
        </w:rPr>
      </w:pPr>
    </w:p>
    <w:p>
      <w:pPr>
        <w:ind w:left="1140" w:hanging="322"/>
        <w:spacing w:after="0" w:line="261" w:lineRule="auto"/>
        <w:tabs>
          <w:tab w:leader="none" w:pos="1140" w:val="left"/>
        </w:tabs>
        <w:numPr>
          <w:ilvl w:val="0"/>
          <w:numId w:val="74"/>
        </w:numPr>
        <w:rPr>
          <w:rFonts w:ascii="Arial" w:cs="Arial" w:eastAsia="Arial" w:hAnsi="Arial"/>
          <w:sz w:val="18"/>
          <w:szCs w:val="18"/>
          <w:color w:val="auto"/>
        </w:rPr>
      </w:pPr>
      <w:r>
        <w:rPr>
          <w:rFonts w:ascii="Arial" w:cs="Arial" w:eastAsia="Arial" w:hAnsi="Arial"/>
          <w:sz w:val="18"/>
          <w:szCs w:val="18"/>
          <w:color w:val="auto"/>
        </w:rPr>
        <w:t>The extent to which overall credit risk is reduced may change substantially within a short period because the exposure is affected by each transaction subject to the arrangement.</w:t>
      </w:r>
    </w:p>
    <w:p>
      <w:pPr>
        <w:spacing w:after="0" w:line="180" w:lineRule="exact"/>
        <w:rPr>
          <w:sz w:val="20"/>
          <w:szCs w:val="20"/>
          <w:color w:val="auto"/>
        </w:rPr>
      </w:pPr>
    </w:p>
    <w:p>
      <w:pPr>
        <w:ind w:left="500"/>
        <w:spacing w:after="0"/>
        <w:tabs>
          <w:tab w:leader="none" w:pos="960" w:val="left"/>
        </w:tabs>
        <w:rPr>
          <w:sz w:val="20"/>
          <w:szCs w:val="20"/>
          <w:color w:val="auto"/>
        </w:rPr>
      </w:pPr>
      <w:r>
        <w:rPr>
          <w:rFonts w:ascii="Arial" w:cs="Arial" w:eastAsia="Arial" w:hAnsi="Arial"/>
          <w:sz w:val="18"/>
          <w:szCs w:val="18"/>
          <w:b w:val="1"/>
          <w:bCs w:val="1"/>
          <w:color w:val="auto"/>
        </w:rPr>
        <w:t>17.2</w:t>
      </w:r>
      <w:r>
        <w:rPr>
          <w:sz w:val="20"/>
          <w:szCs w:val="20"/>
          <w:color w:val="auto"/>
        </w:rPr>
        <w:tab/>
      </w:r>
      <w:r>
        <w:rPr>
          <w:rFonts w:ascii="Arial" w:cs="Arial" w:eastAsia="Arial" w:hAnsi="Arial"/>
          <w:sz w:val="17"/>
          <w:szCs w:val="17"/>
          <w:b w:val="1"/>
          <w:bCs w:val="1"/>
          <w:color w:val="auto"/>
        </w:rPr>
        <w:t>Liquidity risk</w:t>
      </w:r>
    </w:p>
    <w:p>
      <w:pPr>
        <w:spacing w:after="0" w:line="229" w:lineRule="exact"/>
        <w:rPr>
          <w:sz w:val="20"/>
          <w:szCs w:val="20"/>
          <w:color w:val="auto"/>
        </w:rPr>
      </w:pPr>
    </w:p>
    <w:p>
      <w:pPr>
        <w:jc w:val="both"/>
        <w:ind w:left="500"/>
        <w:spacing w:after="0" w:line="286" w:lineRule="auto"/>
        <w:rPr>
          <w:sz w:val="20"/>
          <w:szCs w:val="20"/>
          <w:color w:val="auto"/>
        </w:rPr>
      </w:pPr>
      <w:r>
        <w:rPr>
          <w:rFonts w:ascii="Arial" w:cs="Arial" w:eastAsia="Arial" w:hAnsi="Arial"/>
          <w:sz w:val="17"/>
          <w:szCs w:val="17"/>
          <w:color w:val="auto"/>
        </w:rPr>
        <w:t>Liquidity refers to the Bank’s ability to maintain adequate cash flows to fund operations and meet obligations and other commitments on a timely basis. The Bank maintains its liquid assets mainly in demand deposits, overnight funds and time deposits with well-known international banks. These liquid assets are adequate to cover 24-hour deposits from customers, which theoretically could be withdrawn on the same day.</w:t>
      </w:r>
    </w:p>
    <w:p>
      <w:pPr>
        <w:spacing w:after="0" w:line="166" w:lineRule="exact"/>
        <w:rPr>
          <w:sz w:val="20"/>
          <w:szCs w:val="20"/>
          <w:color w:val="auto"/>
        </w:rPr>
      </w:pPr>
    </w:p>
    <w:p>
      <w:pPr>
        <w:jc w:val="both"/>
        <w:ind w:left="500"/>
        <w:spacing w:after="0" w:line="276" w:lineRule="auto"/>
        <w:rPr>
          <w:sz w:val="20"/>
          <w:szCs w:val="20"/>
          <w:color w:val="auto"/>
        </w:rPr>
      </w:pPr>
      <w:r>
        <w:rPr>
          <w:rFonts w:ascii="Arial" w:cs="Arial" w:eastAsia="Arial" w:hAnsi="Arial"/>
          <w:sz w:val="17"/>
          <w:szCs w:val="17"/>
          <w:color w:val="auto"/>
        </w:rPr>
        <w:t>As established by the Bank’s liquidity policy, the Bank’s liquid assets are held in the form of interbank deposits with reputable international banks that have A1, P1, or F1 ratings from two of the major internationally – recognized rating agencies and are primarily located outside of the Region. These banks must have a correspondent relationship with the Bank. In addition, the Bank’s liquidity policy allows for investing in negotiable money market instruments, including Euro certificates of deposit, commercial paper, bankers’ acceptances and other liquid instruments with maturities of up to three years. These instruments must be of investment grade quality A or better and must have a liquid secondary market.</w:t>
      </w:r>
    </w:p>
    <w:p>
      <w:pPr>
        <w:spacing w:after="0" w:line="173" w:lineRule="exact"/>
        <w:rPr>
          <w:sz w:val="20"/>
          <w:szCs w:val="20"/>
          <w:color w:val="auto"/>
        </w:rPr>
      </w:pPr>
    </w:p>
    <w:p>
      <w:pPr>
        <w:jc w:val="both"/>
        <w:ind w:left="500"/>
        <w:spacing w:after="0" w:line="255" w:lineRule="auto"/>
        <w:rPr>
          <w:sz w:val="20"/>
          <w:szCs w:val="20"/>
          <w:color w:val="auto"/>
        </w:rPr>
      </w:pPr>
      <w:r>
        <w:rPr>
          <w:rFonts w:ascii="Arial" w:cs="Arial" w:eastAsia="Arial" w:hAnsi="Arial"/>
          <w:sz w:val="18"/>
          <w:szCs w:val="18"/>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adopting a Liquidity Coverage Ratio methodology referencing the Basel Committee guidelines. Additionally, specific limits have been established to control (1) cumulative maturity “gaps” between assets and liabilities, for each maturity classification presented in the Bank’s internal liquidity reports, and (2) concentrations of deposits taken from any client or economic group maturing in one day and total maximum deposits maturing in one day.</w:t>
      </w:r>
    </w:p>
    <w:p>
      <w:pPr>
        <w:spacing w:after="0" w:line="193" w:lineRule="exact"/>
        <w:rPr>
          <w:sz w:val="20"/>
          <w:szCs w:val="20"/>
          <w:color w:val="auto"/>
        </w:rPr>
      </w:pPr>
    </w:p>
    <w:p>
      <w:pPr>
        <w:jc w:val="both"/>
        <w:ind w:left="500"/>
        <w:spacing w:after="0" w:line="259" w:lineRule="auto"/>
        <w:rPr>
          <w:sz w:val="20"/>
          <w:szCs w:val="20"/>
          <w:color w:val="auto"/>
        </w:rPr>
      </w:pPr>
      <w:r>
        <w:rPr>
          <w:rFonts w:ascii="Arial" w:cs="Arial" w:eastAsia="Arial" w:hAnsi="Arial"/>
          <w:sz w:val="18"/>
          <w:szCs w:val="18"/>
          <w:color w:val="auto"/>
        </w:rPr>
        <w:t>The Bank follows a Contingent Liquidity Plan. The plan contemplates the regular monitoring of several quantified internal and external reference benchmarks (such as deposit level, quality of assets, Emerging Markets Bonds Index Plus, cost of funds,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pacing w:after="0" w:line="29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64" w:name="page65"/>
    <w:bookmarkEnd w:id="6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75"/>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17.2  Liquidity risk (continued)</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While the Bank’s liabilities generally mature over somewhat shorter periods than its assets, the associated liquidity risk is diminished by the short-term nature of the loan portfolio, as the Bank is engaged primarily in the financing of foreign trade.</w:t>
      </w:r>
    </w:p>
    <w:p>
      <w:pPr>
        <w:spacing w:after="0" w:line="170"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details the Banks’s assets and liabilities grouped by its remaining maturity with respect to the contractual maturity:</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240" w:type="dxa"/>
            <w:vAlign w:val="bottom"/>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8"/>
                <w:szCs w:val="18"/>
                <w:b w:val="1"/>
                <w:bCs w:val="1"/>
                <w:color w:val="auto"/>
                <w:w w:val="87"/>
              </w:rPr>
              <w:t>June 30, 2016</w:t>
            </w:r>
          </w:p>
        </w:tc>
        <w:tc>
          <w:tcPr>
            <w:tcW w:w="7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424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7"/>
              </w:rPr>
              <w:t>More</w:t>
            </w:r>
          </w:p>
        </w:tc>
        <w:tc>
          <w:tcPr>
            <w:tcW w:w="7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40" w:type="dxa"/>
            <w:vAlign w:val="bottom"/>
            <w:vMerge w:val="restart"/>
          </w:tcPr>
          <w:p>
            <w:pPr>
              <w:ind w:left="1620"/>
              <w:spacing w:after="0"/>
              <w:rPr>
                <w:sz w:val="20"/>
                <w:szCs w:val="20"/>
                <w:color w:val="auto"/>
              </w:rPr>
            </w:pPr>
            <w:r>
              <w:rPr>
                <w:rFonts w:ascii="Arial" w:cs="Arial" w:eastAsia="Arial" w:hAnsi="Arial"/>
                <w:sz w:val="18"/>
                <w:szCs w:val="18"/>
                <w:b w:val="1"/>
                <w:bCs w:val="1"/>
                <w:color w:val="auto"/>
              </w:rPr>
              <w:t>Description</w:t>
            </w:r>
          </w:p>
        </w:tc>
        <w:tc>
          <w:tcPr>
            <w:tcW w:w="10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Up to 3</w:t>
            </w:r>
          </w:p>
        </w:tc>
        <w:tc>
          <w:tcPr>
            <w:tcW w:w="10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3 to 6</w:t>
            </w:r>
          </w:p>
        </w:tc>
        <w:tc>
          <w:tcPr>
            <w:tcW w:w="9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w w:val="94"/>
              </w:rPr>
              <w:t>6 months</w:t>
            </w:r>
          </w:p>
        </w:tc>
        <w:tc>
          <w:tcPr>
            <w:tcW w:w="160" w:type="dxa"/>
            <w:vAlign w:val="bottom"/>
          </w:tcPr>
          <w:p>
            <w:pPr>
              <w:spacing w:after="0"/>
              <w:rPr>
                <w:sz w:val="18"/>
                <w:szCs w:val="18"/>
                <w:color w:val="auto"/>
              </w:rPr>
            </w:pPr>
          </w:p>
        </w:tc>
        <w:tc>
          <w:tcPr>
            <w:tcW w:w="106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1 to 5</w:t>
            </w:r>
          </w:p>
        </w:tc>
        <w:tc>
          <w:tcPr>
            <w:tcW w:w="10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4"/>
              </w:rPr>
              <w:t>than 5</w:t>
            </w:r>
          </w:p>
        </w:tc>
        <w:tc>
          <w:tcPr>
            <w:tcW w:w="1000" w:type="dxa"/>
            <w:vAlign w:val="bottom"/>
            <w:gridSpan w:val="2"/>
          </w:tcPr>
          <w:p>
            <w:pPr>
              <w:ind w:left="60"/>
              <w:spacing w:after="0"/>
              <w:rPr>
                <w:sz w:val="20"/>
                <w:szCs w:val="20"/>
                <w:color w:val="auto"/>
              </w:rPr>
            </w:pPr>
            <w:r>
              <w:rPr>
                <w:rFonts w:ascii="Arial" w:cs="Arial" w:eastAsia="Arial" w:hAnsi="Arial"/>
                <w:sz w:val="18"/>
                <w:szCs w:val="18"/>
                <w:b w:val="1"/>
                <w:bCs w:val="1"/>
                <w:color w:val="auto"/>
              </w:rPr>
              <w:t>Without</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240" w:type="dxa"/>
            <w:vAlign w:val="bottom"/>
            <w:vMerge w:val="continue"/>
          </w:tcPr>
          <w:p>
            <w:pPr>
              <w:spacing w:after="0"/>
              <w:rPr>
                <w:sz w:val="20"/>
                <w:szCs w:val="20"/>
                <w:color w:val="auto"/>
              </w:rPr>
            </w:pPr>
          </w:p>
        </w:tc>
        <w:tc>
          <w:tcPr>
            <w:tcW w:w="10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months</w:t>
            </w:r>
          </w:p>
        </w:tc>
        <w:tc>
          <w:tcPr>
            <w:tcW w:w="10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months</w:t>
            </w:r>
          </w:p>
        </w:tc>
        <w:tc>
          <w:tcPr>
            <w:tcW w:w="90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w w:val="99"/>
              </w:rPr>
              <w:t>to 1 year</w:t>
            </w:r>
          </w:p>
        </w:tc>
        <w:tc>
          <w:tcPr>
            <w:tcW w:w="160" w:type="dxa"/>
            <w:vAlign w:val="bottom"/>
          </w:tcPr>
          <w:p>
            <w:pPr>
              <w:spacing w:after="0"/>
              <w:rPr>
                <w:sz w:val="20"/>
                <w:szCs w:val="20"/>
                <w:color w:val="auto"/>
              </w:rPr>
            </w:pPr>
          </w:p>
        </w:tc>
        <w:tc>
          <w:tcPr>
            <w:tcW w:w="10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years</w:t>
            </w:r>
          </w:p>
        </w:tc>
        <w:tc>
          <w:tcPr>
            <w:tcW w:w="10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Years</w:t>
            </w:r>
          </w:p>
        </w:tc>
        <w:tc>
          <w:tcPr>
            <w:tcW w:w="1000" w:type="dxa"/>
            <w:vAlign w:val="bottom"/>
            <w:gridSpan w:val="2"/>
          </w:tcPr>
          <w:p>
            <w:pPr>
              <w:ind w:left="60"/>
              <w:spacing w:after="0"/>
              <w:rPr>
                <w:sz w:val="20"/>
                <w:szCs w:val="20"/>
                <w:color w:val="auto"/>
              </w:rPr>
            </w:pPr>
            <w:r>
              <w:rPr>
                <w:rFonts w:ascii="Arial" w:cs="Arial" w:eastAsia="Arial" w:hAnsi="Arial"/>
                <w:sz w:val="18"/>
                <w:szCs w:val="18"/>
                <w:b w:val="1"/>
                <w:bCs w:val="1"/>
                <w:color w:val="auto"/>
              </w:rPr>
              <w:t>maturity</w:t>
            </w:r>
          </w:p>
        </w:tc>
        <w:tc>
          <w:tcPr>
            <w:tcW w:w="94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2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4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944,621</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2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944,621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Investment securities</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22,191</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4,025</w:t>
            </w:r>
          </w:p>
        </w:tc>
        <w:tc>
          <w:tcPr>
            <w:tcW w:w="12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101,456</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52,328</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(778)</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179,222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4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2,048,756</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1,079,947</w:t>
            </w:r>
          </w:p>
        </w:tc>
        <w:tc>
          <w:tcPr>
            <w:tcW w:w="900" w:type="dxa"/>
            <w:vAlign w:val="bottom"/>
            <w:gridSpan w:val="2"/>
          </w:tcPr>
          <w:p>
            <w:pPr>
              <w:jc w:val="right"/>
              <w:ind w:right="60"/>
              <w:spacing w:after="0"/>
              <w:rPr>
                <w:sz w:val="20"/>
                <w:szCs w:val="20"/>
                <w:color w:val="auto"/>
              </w:rPr>
            </w:pPr>
            <w:r>
              <w:rPr>
                <w:rFonts w:ascii="Arial" w:cs="Arial" w:eastAsia="Arial" w:hAnsi="Arial"/>
                <w:sz w:val="18"/>
                <w:szCs w:val="18"/>
                <w:color w:val="auto"/>
              </w:rPr>
              <w:t>1,158,234</w:t>
            </w:r>
          </w:p>
        </w:tc>
        <w:tc>
          <w:tcPr>
            <w:tcW w:w="1220" w:type="dxa"/>
            <w:vAlign w:val="bottom"/>
            <w:gridSpan w:val="3"/>
          </w:tcPr>
          <w:p>
            <w:pPr>
              <w:jc w:val="right"/>
              <w:ind w:right="220"/>
              <w:spacing w:after="0"/>
              <w:rPr>
                <w:sz w:val="20"/>
                <w:szCs w:val="20"/>
                <w:color w:val="auto"/>
              </w:rPr>
            </w:pPr>
            <w:r>
              <w:rPr>
                <w:rFonts w:ascii="Arial" w:cs="Arial" w:eastAsia="Arial" w:hAnsi="Arial"/>
                <w:sz w:val="18"/>
                <w:szCs w:val="18"/>
                <w:color w:val="auto"/>
              </w:rPr>
              <w:t>2,052,702</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180,686</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6,520,325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Unearned interest &amp; deferred fees</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(924)</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(1,237)</w:t>
            </w:r>
          </w:p>
        </w:tc>
        <w:tc>
          <w:tcPr>
            <w:tcW w:w="9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(862)</w:t>
            </w:r>
          </w:p>
        </w:tc>
        <w:tc>
          <w:tcPr>
            <w:tcW w:w="12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(4,833)</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(690)</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(8,546)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40" w:type="dxa"/>
            <w:vAlign w:val="bottom"/>
          </w:tcPr>
          <w:p>
            <w:pPr>
              <w:spacing w:after="0"/>
              <w:rPr>
                <w:sz w:val="20"/>
                <w:szCs w:val="20"/>
                <w:color w:val="auto"/>
              </w:rPr>
            </w:pPr>
            <w:r>
              <w:rPr>
                <w:rFonts w:ascii="Arial" w:cs="Arial" w:eastAsia="Arial" w:hAnsi="Arial"/>
                <w:sz w:val="18"/>
                <w:szCs w:val="18"/>
                <w:color w:val="auto"/>
              </w:rPr>
              <w:t>Allowance for expected credit losses</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2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(102,083)</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(102,083)</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39,903</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8,706</w:t>
            </w: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3,408</w:t>
            </w:r>
          </w:p>
        </w:tc>
        <w:tc>
          <w:tcPr>
            <w:tcW w:w="12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26,434</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622</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21,037</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100,110</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424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3,054,547</w:t>
            </w:r>
          </w:p>
        </w:tc>
        <w:tc>
          <w:tcPr>
            <w:tcW w:w="22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1,087,416</w:t>
            </w:r>
          </w:p>
        </w:tc>
        <w:tc>
          <w:tcPr>
            <w:tcW w:w="20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1,164,805</w:t>
            </w:r>
          </w:p>
        </w:tc>
        <w:tc>
          <w:tcPr>
            <w:tcW w:w="60" w:type="dxa"/>
            <w:vAlign w:val="bottom"/>
            <w:tcBorders>
              <w:bottom w:val="single" w:sz="8" w:color="CCEEFF"/>
            </w:tcBorders>
          </w:tcPr>
          <w:p>
            <w:pPr>
              <w:spacing w:after="0"/>
              <w:rPr>
                <w:sz w:val="22"/>
                <w:szCs w:val="22"/>
                <w:color w:val="auto"/>
              </w:rPr>
            </w:pPr>
          </w:p>
        </w:tc>
        <w:tc>
          <w:tcPr>
            <w:tcW w:w="16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2,175,759</w:t>
            </w:r>
          </w:p>
        </w:tc>
        <w:tc>
          <w:tcPr>
            <w:tcW w:w="220" w:type="dxa"/>
            <w:vAlign w:val="bottom"/>
            <w:tcBorders>
              <w:bottom w:val="single" w:sz="8" w:color="CCEEFF"/>
            </w:tcBorders>
          </w:tcPr>
          <w:p>
            <w:pPr>
              <w:spacing w:after="0"/>
              <w:rPr>
                <w:sz w:val="22"/>
                <w:szCs w:val="22"/>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232,946</w:t>
            </w:r>
          </w:p>
        </w:tc>
        <w:tc>
          <w:tcPr>
            <w:tcW w:w="220" w:type="dxa"/>
            <w:vAlign w:val="bottom"/>
            <w:tcBorders>
              <w:bottom w:val="single" w:sz="8" w:color="CCEEFF"/>
            </w:tcBorders>
          </w:tcPr>
          <w:p>
            <w:pPr>
              <w:spacing w:after="0"/>
              <w:rPr>
                <w:sz w:val="22"/>
                <w:szCs w:val="22"/>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(81,824</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7,633,649</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24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24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Deposits in Banks</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2,680,800</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211,106</w:t>
            </w: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314,394</w:t>
            </w:r>
          </w:p>
        </w:tc>
        <w:tc>
          <w:tcPr>
            <w:tcW w:w="12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3,206,300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240" w:type="dxa"/>
            <w:vAlign w:val="bottom"/>
          </w:tcPr>
          <w:p>
            <w:pPr>
              <w:spacing w:after="0"/>
              <w:rPr>
                <w:sz w:val="20"/>
                <w:szCs w:val="20"/>
                <w:color w:val="auto"/>
              </w:rPr>
            </w:pPr>
            <w:r>
              <w:rPr>
                <w:rFonts w:ascii="Arial" w:cs="Arial" w:eastAsia="Arial" w:hAnsi="Arial"/>
                <w:sz w:val="18"/>
                <w:szCs w:val="18"/>
                <w:color w:val="auto"/>
              </w:rPr>
              <w:t>Other liabilities</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896,341</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499,826</w:t>
            </w:r>
          </w:p>
        </w:tc>
        <w:tc>
          <w:tcPr>
            <w:tcW w:w="900" w:type="dxa"/>
            <w:vAlign w:val="bottom"/>
            <w:gridSpan w:val="2"/>
          </w:tcPr>
          <w:p>
            <w:pPr>
              <w:jc w:val="right"/>
              <w:ind w:right="60"/>
              <w:spacing w:after="0"/>
              <w:rPr>
                <w:sz w:val="20"/>
                <w:szCs w:val="20"/>
                <w:color w:val="auto"/>
              </w:rPr>
            </w:pPr>
            <w:r>
              <w:rPr>
                <w:rFonts w:ascii="Arial" w:cs="Arial" w:eastAsia="Arial" w:hAnsi="Arial"/>
                <w:sz w:val="18"/>
                <w:szCs w:val="18"/>
                <w:color w:val="auto"/>
              </w:rPr>
              <w:t>511,702</w:t>
            </w:r>
          </w:p>
        </w:tc>
        <w:tc>
          <w:tcPr>
            <w:tcW w:w="1220" w:type="dxa"/>
            <w:vAlign w:val="bottom"/>
            <w:gridSpan w:val="3"/>
          </w:tcPr>
          <w:p>
            <w:pPr>
              <w:jc w:val="right"/>
              <w:ind w:right="220"/>
              <w:spacing w:after="0"/>
              <w:rPr>
                <w:sz w:val="20"/>
                <w:szCs w:val="20"/>
                <w:color w:val="auto"/>
              </w:rPr>
            </w:pPr>
            <w:r>
              <w:rPr>
                <w:rFonts w:ascii="Arial" w:cs="Arial" w:eastAsia="Arial" w:hAnsi="Arial"/>
                <w:sz w:val="18"/>
                <w:szCs w:val="18"/>
                <w:color w:val="auto"/>
              </w:rPr>
              <w:t>1,463,057</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64,155</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3,435,081</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2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3,577,141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710,932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826,096</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1,463,057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64,155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6,641,381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24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424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position</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(522,594)</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376,484</w:t>
            </w: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338,709</w:t>
            </w:r>
          </w:p>
        </w:tc>
        <w:tc>
          <w:tcPr>
            <w:tcW w:w="12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712,702</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168,791</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(81,824)</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992,268</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24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20" w:type="dxa"/>
            <w:vAlign w:val="bottom"/>
          </w:tcPr>
          <w:p>
            <w:pPr>
              <w:spacing w:after="0"/>
              <w:rPr>
                <w:sz w:val="24"/>
                <w:szCs w:val="24"/>
                <w:color w:val="auto"/>
              </w:rPr>
            </w:pPr>
          </w:p>
        </w:tc>
        <w:tc>
          <w:tcPr>
            <w:tcW w:w="424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9"/>
              </w:rPr>
              <w:t>63</w:t>
            </w:r>
          </w:p>
        </w:tc>
        <w:tc>
          <w:tcPr>
            <w:tcW w:w="2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sectPr>
      </w:pPr>
    </w:p>
    <w:bookmarkStart w:id="65" w:name="page66"/>
    <w:bookmarkEnd w:id="6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right="8440" w:hanging="492"/>
        <w:spacing w:after="0" w:line="538" w:lineRule="auto"/>
        <w:tabs>
          <w:tab w:leader="none" w:pos="500" w:val="left"/>
        </w:tabs>
        <w:numPr>
          <w:ilvl w:val="0"/>
          <w:numId w:val="76"/>
        </w:numPr>
        <w:rPr>
          <w:rFonts w:ascii="Arial" w:cs="Arial" w:eastAsia="Arial" w:hAnsi="Arial"/>
          <w:sz w:val="17"/>
          <w:szCs w:val="17"/>
          <w:b w:val="1"/>
          <w:bCs w:val="1"/>
          <w:color w:val="auto"/>
        </w:rPr>
      </w:pPr>
      <w:r>
        <w:rPr>
          <w:rFonts w:ascii="Arial" w:cs="Arial" w:eastAsia="Arial" w:hAnsi="Arial"/>
          <w:sz w:val="17"/>
          <w:szCs w:val="17"/>
          <w:b w:val="1"/>
          <w:bCs w:val="1"/>
          <w:color w:val="auto"/>
        </w:rPr>
        <w:t>Risk management (continued) 17.2 Liquidity risk (continued)</w:t>
      </w:r>
    </w:p>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240" w:type="dxa"/>
            <w:vAlign w:val="bottom"/>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200" w:type="dxa"/>
            <w:vAlign w:val="bottom"/>
            <w:tcBorders>
              <w:bottom w:val="single" w:sz="8" w:color="auto"/>
            </w:tcBorders>
            <w:gridSpan w:val="5"/>
          </w:tcPr>
          <w:p>
            <w:pPr>
              <w:ind w:left="700"/>
              <w:spacing w:after="0"/>
              <w:rPr>
                <w:sz w:val="20"/>
                <w:szCs w:val="20"/>
                <w:color w:val="auto"/>
              </w:rPr>
            </w:pPr>
            <w:r>
              <w:rPr>
                <w:rFonts w:ascii="Arial" w:cs="Arial" w:eastAsia="Arial" w:hAnsi="Arial"/>
                <w:sz w:val="18"/>
                <w:szCs w:val="18"/>
                <w:b w:val="1"/>
                <w:bCs w:val="1"/>
                <w:color w:val="auto"/>
                <w:w w:val="91"/>
              </w:rPr>
              <w:t>December 31, 2015</w:t>
            </w:r>
          </w:p>
        </w:tc>
        <w:tc>
          <w:tcPr>
            <w:tcW w:w="7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424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20" w:type="dxa"/>
            <w:vAlign w:val="bottom"/>
            <w:gridSpan w:val="2"/>
          </w:tcPr>
          <w:p>
            <w:pPr>
              <w:jc w:val="center"/>
              <w:ind w:right="300"/>
              <w:spacing w:after="0" w:line="191" w:lineRule="exact"/>
              <w:rPr>
                <w:sz w:val="20"/>
                <w:szCs w:val="20"/>
                <w:color w:val="auto"/>
              </w:rPr>
            </w:pPr>
            <w:r>
              <w:rPr>
                <w:rFonts w:ascii="Arial" w:cs="Arial" w:eastAsia="Arial" w:hAnsi="Arial"/>
                <w:sz w:val="18"/>
                <w:szCs w:val="18"/>
                <w:b w:val="1"/>
                <w:bCs w:val="1"/>
                <w:color w:val="auto"/>
                <w:w w:val="97"/>
              </w:rPr>
              <w:t>More</w:t>
            </w:r>
          </w:p>
        </w:tc>
        <w:tc>
          <w:tcPr>
            <w:tcW w:w="7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40" w:type="dxa"/>
            <w:vAlign w:val="bottom"/>
            <w:vMerge w:val="restart"/>
          </w:tcPr>
          <w:p>
            <w:pPr>
              <w:ind w:left="1620"/>
              <w:spacing w:after="0"/>
              <w:rPr>
                <w:sz w:val="20"/>
                <w:szCs w:val="20"/>
                <w:color w:val="auto"/>
              </w:rPr>
            </w:pPr>
            <w:r>
              <w:rPr>
                <w:rFonts w:ascii="Arial" w:cs="Arial" w:eastAsia="Arial" w:hAnsi="Arial"/>
                <w:sz w:val="18"/>
                <w:szCs w:val="18"/>
                <w:b w:val="1"/>
                <w:bCs w:val="1"/>
                <w:color w:val="auto"/>
              </w:rPr>
              <w:t>Description</w:t>
            </w:r>
          </w:p>
        </w:tc>
        <w:tc>
          <w:tcPr>
            <w:tcW w:w="10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Up to 3</w:t>
            </w:r>
          </w:p>
        </w:tc>
        <w:tc>
          <w:tcPr>
            <w:tcW w:w="10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3 to 6</w:t>
            </w:r>
          </w:p>
        </w:tc>
        <w:tc>
          <w:tcPr>
            <w:tcW w:w="106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4"/>
              </w:rPr>
              <w:t>6 months</w:t>
            </w:r>
          </w:p>
        </w:tc>
        <w:tc>
          <w:tcPr>
            <w:tcW w:w="1140" w:type="dxa"/>
            <w:vAlign w:val="bottom"/>
            <w:gridSpan w:val="3"/>
          </w:tcPr>
          <w:p>
            <w:pPr>
              <w:ind w:left="220"/>
              <w:spacing w:after="0"/>
              <w:rPr>
                <w:sz w:val="20"/>
                <w:szCs w:val="20"/>
                <w:color w:val="auto"/>
              </w:rPr>
            </w:pPr>
            <w:r>
              <w:rPr>
                <w:rFonts w:ascii="Arial" w:cs="Arial" w:eastAsia="Arial" w:hAnsi="Arial"/>
                <w:sz w:val="18"/>
                <w:szCs w:val="18"/>
                <w:b w:val="1"/>
                <w:bCs w:val="1"/>
                <w:color w:val="auto"/>
              </w:rPr>
              <w:t>1 to 5</w:t>
            </w:r>
          </w:p>
        </w:tc>
        <w:tc>
          <w:tcPr>
            <w:tcW w:w="92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94"/>
              </w:rPr>
              <w:t>than 5</w:t>
            </w:r>
          </w:p>
        </w:tc>
        <w:tc>
          <w:tcPr>
            <w:tcW w:w="1000" w:type="dxa"/>
            <w:vAlign w:val="bottom"/>
            <w:gridSpan w:val="2"/>
          </w:tcPr>
          <w:p>
            <w:pPr>
              <w:ind w:left="60"/>
              <w:spacing w:after="0"/>
              <w:rPr>
                <w:sz w:val="20"/>
                <w:szCs w:val="20"/>
                <w:color w:val="auto"/>
              </w:rPr>
            </w:pPr>
            <w:r>
              <w:rPr>
                <w:rFonts w:ascii="Arial" w:cs="Arial" w:eastAsia="Arial" w:hAnsi="Arial"/>
                <w:sz w:val="18"/>
                <w:szCs w:val="18"/>
                <w:b w:val="1"/>
                <w:bCs w:val="1"/>
                <w:color w:val="auto"/>
              </w:rPr>
              <w:t>Without</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240" w:type="dxa"/>
            <w:vAlign w:val="bottom"/>
            <w:vMerge w:val="continue"/>
          </w:tcPr>
          <w:p>
            <w:pPr>
              <w:spacing w:after="0"/>
              <w:rPr>
                <w:sz w:val="20"/>
                <w:szCs w:val="20"/>
                <w:color w:val="auto"/>
              </w:rPr>
            </w:pPr>
          </w:p>
        </w:tc>
        <w:tc>
          <w:tcPr>
            <w:tcW w:w="10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months</w:t>
            </w:r>
          </w:p>
        </w:tc>
        <w:tc>
          <w:tcPr>
            <w:tcW w:w="104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months</w:t>
            </w:r>
          </w:p>
        </w:tc>
        <w:tc>
          <w:tcPr>
            <w:tcW w:w="106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to 1 year</w:t>
            </w:r>
          </w:p>
        </w:tc>
        <w:tc>
          <w:tcPr>
            <w:tcW w:w="1140" w:type="dxa"/>
            <w:vAlign w:val="bottom"/>
            <w:gridSpan w:val="3"/>
          </w:tcPr>
          <w:p>
            <w:pPr>
              <w:ind w:left="220"/>
              <w:spacing w:after="0"/>
              <w:rPr>
                <w:sz w:val="20"/>
                <w:szCs w:val="20"/>
                <w:color w:val="auto"/>
              </w:rPr>
            </w:pPr>
            <w:r>
              <w:rPr>
                <w:rFonts w:ascii="Arial" w:cs="Arial" w:eastAsia="Arial" w:hAnsi="Arial"/>
                <w:sz w:val="18"/>
                <w:szCs w:val="18"/>
                <w:b w:val="1"/>
                <w:bCs w:val="1"/>
                <w:color w:val="auto"/>
              </w:rPr>
              <w:t>years</w:t>
            </w:r>
          </w:p>
        </w:tc>
        <w:tc>
          <w:tcPr>
            <w:tcW w:w="92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9"/>
              </w:rPr>
              <w:t>years</w:t>
            </w:r>
          </w:p>
        </w:tc>
        <w:tc>
          <w:tcPr>
            <w:tcW w:w="1000" w:type="dxa"/>
            <w:vAlign w:val="bottom"/>
            <w:gridSpan w:val="2"/>
          </w:tcPr>
          <w:p>
            <w:pPr>
              <w:ind w:left="60"/>
              <w:spacing w:after="0"/>
              <w:rPr>
                <w:sz w:val="20"/>
                <w:szCs w:val="20"/>
                <w:color w:val="auto"/>
              </w:rPr>
            </w:pPr>
            <w:r>
              <w:rPr>
                <w:rFonts w:ascii="Arial" w:cs="Arial" w:eastAsia="Arial" w:hAnsi="Arial"/>
                <w:sz w:val="18"/>
                <w:szCs w:val="18"/>
                <w:b w:val="1"/>
                <w:bCs w:val="1"/>
                <w:color w:val="auto"/>
              </w:rPr>
              <w:t>maturity</w:t>
            </w:r>
          </w:p>
        </w:tc>
        <w:tc>
          <w:tcPr>
            <w:tcW w:w="94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2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4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1,299,966</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1,299,966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Investment securities</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22,749</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13,619</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12,953</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113,613</w:t>
            </w:r>
          </w:p>
        </w:tc>
        <w:tc>
          <w:tcPr>
            <w:tcW w:w="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87,609</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52,886</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303,429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4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2,390,914</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1,094,889</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1,188,864</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1,973,526</w:t>
            </w:r>
          </w:p>
        </w:tc>
        <w:tc>
          <w:tcPr>
            <w:tcW w:w="80" w:type="dxa"/>
            <w:vAlign w:val="bottom"/>
          </w:tcPr>
          <w:p>
            <w:pPr>
              <w:spacing w:after="0"/>
              <w:rPr>
                <w:sz w:val="18"/>
                <w:szCs w:val="18"/>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43,556</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6,691,749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Unearned interest &amp; deferred fees</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(722)</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(1,163)</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(1,477)</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(5,454)</w:t>
            </w:r>
          </w:p>
        </w:tc>
        <w:tc>
          <w:tcPr>
            <w:tcW w:w="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(488)</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(9,304)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40" w:type="dxa"/>
            <w:vAlign w:val="bottom"/>
          </w:tcPr>
          <w:p>
            <w:pPr>
              <w:spacing w:after="0"/>
              <w:rPr>
                <w:sz w:val="20"/>
                <w:szCs w:val="20"/>
                <w:color w:val="auto"/>
              </w:rPr>
            </w:pPr>
            <w:r>
              <w:rPr>
                <w:rFonts w:ascii="Arial" w:cs="Arial" w:eastAsia="Arial" w:hAnsi="Arial"/>
                <w:sz w:val="18"/>
                <w:szCs w:val="18"/>
                <w:color w:val="auto"/>
              </w:rPr>
              <w:t>Allowance for expected credit losses</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(89,974)</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(89,974)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54,873</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18,889</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4,024</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5,061</w:t>
            </w:r>
          </w:p>
        </w:tc>
        <w:tc>
          <w:tcPr>
            <w:tcW w:w="8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733</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6,770</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90,350</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424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3,767,780</w:t>
            </w:r>
          </w:p>
        </w:tc>
        <w:tc>
          <w:tcPr>
            <w:tcW w:w="22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1,126,234</w:t>
            </w:r>
          </w:p>
        </w:tc>
        <w:tc>
          <w:tcPr>
            <w:tcW w:w="20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1,204,364</w:t>
            </w:r>
          </w:p>
        </w:tc>
        <w:tc>
          <w:tcPr>
            <w:tcW w:w="22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2,086,746</w:t>
            </w:r>
          </w:p>
        </w:tc>
        <w:tc>
          <w:tcPr>
            <w:tcW w:w="220" w:type="dxa"/>
            <w:vAlign w:val="bottom"/>
            <w:tcBorders>
              <w:bottom w:val="single" w:sz="8" w:color="CCEEFF"/>
            </w:tcBorders>
          </w:tcPr>
          <w:p>
            <w:pPr>
              <w:spacing w:after="0"/>
              <w:rPr>
                <w:sz w:val="22"/>
                <w:szCs w:val="22"/>
                <w:color w:val="auto"/>
              </w:rPr>
            </w:pPr>
          </w:p>
        </w:tc>
        <w:tc>
          <w:tcPr>
            <w:tcW w:w="80" w:type="dxa"/>
            <w:vAlign w:val="bottom"/>
            <w:tcBorders>
              <w:top w:val="single" w:sz="8" w:color="auto"/>
              <w:bottom w:val="single" w:sz="8" w:color="auto"/>
            </w:tcBorders>
          </w:tcPr>
          <w:p>
            <w:pPr>
              <w:spacing w:after="0"/>
              <w:rPr>
                <w:sz w:val="22"/>
                <w:szCs w:val="22"/>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131,410</w:t>
            </w:r>
          </w:p>
        </w:tc>
        <w:tc>
          <w:tcPr>
            <w:tcW w:w="220" w:type="dxa"/>
            <w:vAlign w:val="bottom"/>
            <w:tcBorders>
              <w:bottom w:val="single" w:sz="8" w:color="CCEEFF"/>
            </w:tcBorders>
          </w:tcPr>
          <w:p>
            <w:pPr>
              <w:spacing w:after="0"/>
              <w:rPr>
                <w:sz w:val="22"/>
                <w:szCs w:val="22"/>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(30,318</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8,286,216</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24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24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Deposits in Banks</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2,211,625</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319,995</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263,849</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2,795,469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240" w:type="dxa"/>
            <w:vAlign w:val="bottom"/>
          </w:tcPr>
          <w:p>
            <w:pPr>
              <w:ind w:left="160"/>
              <w:spacing w:after="0"/>
              <w:rPr>
                <w:sz w:val="20"/>
                <w:szCs w:val="20"/>
                <w:color w:val="auto"/>
              </w:rPr>
            </w:pPr>
            <w:r>
              <w:rPr>
                <w:rFonts w:ascii="Arial" w:cs="Arial" w:eastAsia="Arial" w:hAnsi="Arial"/>
                <w:sz w:val="18"/>
                <w:szCs w:val="18"/>
                <w:color w:val="auto"/>
              </w:rPr>
              <w:t>Other liabilities</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1,487,458</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862,141</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471,232</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1,622,937</w:t>
            </w:r>
          </w:p>
        </w:tc>
        <w:tc>
          <w:tcPr>
            <w:tcW w:w="80" w:type="dxa"/>
            <w:vAlign w:val="bottom"/>
          </w:tcPr>
          <w:p>
            <w:pPr>
              <w:spacing w:after="0"/>
              <w:rPr>
                <w:sz w:val="19"/>
                <w:szCs w:val="19"/>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74,475</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573</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4,518,816</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2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3,699,083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1,182,136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735,081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1,622,937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spacing w:after="0"/>
              <w:rPr>
                <w:sz w:val="19"/>
                <w:szCs w:val="19"/>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74,475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7,314,285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24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424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position</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68,697</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(55,902)</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469,283</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463,809</w:t>
            </w:r>
          </w:p>
        </w:tc>
        <w:tc>
          <w:tcPr>
            <w:tcW w:w="80" w:type="dxa"/>
            <w:vAlign w:val="bottom"/>
            <w:shd w:val="clear" w:color="auto" w:fill="CCEEFF"/>
          </w:tcPr>
          <w:p>
            <w:pPr>
              <w:spacing w:after="0"/>
              <w:rPr>
                <w:sz w:val="21"/>
                <w:szCs w:val="21"/>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56,935</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(30,891)</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971,931</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240" w:type="dxa"/>
            <w:vAlign w:val="bottom"/>
            <w:tcBorders>
              <w:top w:val="single" w:sz="8" w:color="CCEEFF"/>
              <w:bottom w:val="single" w:sz="8" w:color="CCEEFF"/>
            </w:tcBorders>
            <w:vMerge w:val="restart"/>
          </w:tcPr>
          <w:p>
            <w:pPr>
              <w:ind w:left="480"/>
              <w:spacing w:after="0"/>
              <w:rPr>
                <w:sz w:val="20"/>
                <w:szCs w:val="20"/>
                <w:color w:val="auto"/>
              </w:rPr>
            </w:pPr>
            <w:r>
              <w:rPr>
                <w:rFonts w:ascii="Arial" w:cs="Arial" w:eastAsia="Arial" w:hAnsi="Arial"/>
                <w:sz w:val="18"/>
                <w:szCs w:val="18"/>
                <w:b w:val="1"/>
                <w:bCs w:val="1"/>
                <w:color w:val="auto"/>
              </w:rPr>
              <w:t>17.3  Market risk</w:t>
            </w: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20" w:type="dxa"/>
            <w:vAlign w:val="bottom"/>
          </w:tcPr>
          <w:p>
            <w:pPr>
              <w:spacing w:after="0"/>
              <w:rPr>
                <w:sz w:val="24"/>
                <w:szCs w:val="24"/>
                <w:color w:val="auto"/>
              </w:rPr>
            </w:pPr>
          </w:p>
        </w:tc>
        <w:tc>
          <w:tcPr>
            <w:tcW w:w="4240" w:type="dxa"/>
            <w:vAlign w:val="bottom"/>
            <w:vMerge w:val="continue"/>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2" w:lineRule="exact"/>
        <w:rPr>
          <w:sz w:val="20"/>
          <w:szCs w:val="20"/>
          <w:color w:val="auto"/>
        </w:rPr>
      </w:pPr>
    </w:p>
    <w:p>
      <w:pPr>
        <w:jc w:val="both"/>
        <w:ind w:left="500"/>
        <w:spacing w:after="0" w:line="272" w:lineRule="auto"/>
        <w:rPr>
          <w:sz w:val="20"/>
          <w:szCs w:val="20"/>
          <w:color w:val="auto"/>
        </w:rPr>
      </w:pPr>
      <w:r>
        <w:rPr>
          <w:rFonts w:ascii="Arial" w:cs="Arial" w:eastAsia="Arial" w:hAnsi="Arial"/>
          <w:sz w:val="17"/>
          <w:szCs w:val="17"/>
          <w:color w:val="auto"/>
        </w:rPr>
        <w:t>Market risk generally represents the risk that values of assets and liabilities or revenues will be adversely affected by changes in market conditions. Market risk is inherent in the financial instruments associated with many of the Bank’s operations and activities, including loans, deposits, investment and financial instruments at FVTPL, short- and long-term borrowings and debt, derivatives and trading positions. Among many other market conditions that may shift from time to time are fluctuations in interest rates and currency exchange rates, changes in the implied volatility of interest rates and changes in securities prices, due to changes in either market perception or actual credit quality of either the relevant issuer or its country of origin. Accordingly, depending on the instruments or activities impacted, market risks can have wide ranging, complex adverse effects on the Bank’s financial condition, results of operations, cash flows and business.</w:t>
      </w:r>
    </w:p>
    <w:p>
      <w:pPr>
        <w:spacing w:after="0" w:line="28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66" w:name="page67"/>
    <w:bookmarkEnd w:id="6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77"/>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500" w:right="858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17.3 Market risk (continued) </w:t>
      </w:r>
      <w:r>
        <w:rPr>
          <w:rFonts w:ascii="Arial" w:cs="Arial" w:eastAsia="Arial" w:hAnsi="Arial"/>
          <w:sz w:val="18"/>
          <w:szCs w:val="18"/>
          <w:u w:val="single" w:color="auto"/>
          <w:color w:val="auto"/>
        </w:rPr>
        <w:t>Interest rate risk</w:t>
      </w:r>
    </w:p>
    <w:p>
      <w:pPr>
        <w:jc w:val="both"/>
        <w:ind w:left="500"/>
        <w:spacing w:after="0" w:line="287" w:lineRule="auto"/>
        <w:rPr>
          <w:rFonts w:ascii="Arial" w:cs="Arial" w:eastAsia="Arial" w:hAnsi="Arial"/>
          <w:sz w:val="18"/>
          <w:szCs w:val="18"/>
          <w:b w:val="1"/>
          <w:bCs w:val="1"/>
          <w:color w:val="auto"/>
        </w:rPr>
      </w:pPr>
      <w:r>
        <w:rPr>
          <w:rFonts w:ascii="Arial" w:cs="Arial" w:eastAsia="Arial" w:hAnsi="Arial"/>
          <w:sz w:val="16"/>
          <w:szCs w:val="16"/>
          <w:color w:val="auto"/>
        </w:rPr>
        <w:t>The Bank endeavors to manage its assets and liabilities in order to reduce the potential adverse effects on the net interest income that could be produced by interest rate changes. The Bank’s interest rate risk is the exposure of earnings (current and potential) and capital to adverse changes in interest rates and is managed by attempting to match the term and repricing characteristics of the Bank’s interest rate sensitive assets and liabilities. The Bank’s interest rate risk typically arises from the Bank’s liability sensitive short-term position, which means that the Bank’s interest-bearing liabilities tend to reprice more quickly than the Bank’s interest-earning assets. This is offset by the short-term nature of the Bank’s interest-earning assets, namely liquid assets and loan portfolio, and the fact that most of the assets and liabilities pricing is based on short-term market rates (LIBOR-based) with contractual re-pricing schedules for longer term transactions. As a result, there is a potential adverse impact on the Bank’s net interest income from interest rate increases in the very short term.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 Most of the Bank’s assets and most of its liabilities are denominated in US American Dollars and hence the Bank does not incur a significant currency exchange risk. The currency exchange rate risk is mitigated by the use of derivatives, which, although perfectly covered economically, may generate a certain accounting volatility.</w:t>
      </w:r>
    </w:p>
    <w:p>
      <w:pPr>
        <w:spacing w:after="0" w:line="168"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summary table presents a sensitivity analysis of the effect on the Bank’s results of operations derived from a reasonable variation in interest rates which its financial obligations are subject to, based on change in points.</w:t>
      </w:r>
    </w:p>
    <w:p>
      <w:pPr>
        <w:spacing w:after="0" w:line="170" w:lineRule="exact"/>
        <w:rPr>
          <w:sz w:val="20"/>
          <w:szCs w:val="20"/>
          <w:color w:val="auto"/>
        </w:rPr>
      </w:pPr>
    </w:p>
    <w:tbl>
      <w:tblPr>
        <w:tblLayout w:type="fixed"/>
        <w:tblInd w:w="1960" w:type="dxa"/>
        <w:tblCellMar>
          <w:top w:w="0" w:type="dxa"/>
          <w:left w:w="0" w:type="dxa"/>
          <w:bottom w:w="0" w:type="dxa"/>
          <w:right w:w="0" w:type="dxa"/>
        </w:tblCellMar>
      </w:tblPr>
      <w:tr>
        <w:trPr>
          <w:trHeight w:val="216"/>
        </w:trPr>
        <w:tc>
          <w:tcPr>
            <w:tcW w:w="2520" w:type="dxa"/>
            <w:vAlign w:val="bottom"/>
          </w:tcPr>
          <w:p>
            <w:pPr>
              <w:spacing w:after="0"/>
              <w:rPr>
                <w:sz w:val="18"/>
                <w:szCs w:val="18"/>
                <w:color w:val="auto"/>
              </w:rPr>
            </w:pPr>
          </w:p>
        </w:tc>
        <w:tc>
          <w:tcPr>
            <w:tcW w:w="4880" w:type="dxa"/>
            <w:vAlign w:val="bottom"/>
          </w:tcPr>
          <w:p>
            <w:pPr>
              <w:jc w:val="center"/>
              <w:ind w:right="950"/>
              <w:spacing w:after="0"/>
              <w:rPr>
                <w:sz w:val="20"/>
                <w:szCs w:val="20"/>
                <w:color w:val="auto"/>
              </w:rPr>
            </w:pPr>
            <w:r>
              <w:rPr>
                <w:rFonts w:ascii="Arial" w:cs="Arial" w:eastAsia="Arial" w:hAnsi="Arial"/>
                <w:sz w:val="18"/>
                <w:szCs w:val="18"/>
                <w:color w:val="auto"/>
                <w:w w:val="87"/>
              </w:rPr>
              <w:t>Change in</w:t>
            </w:r>
          </w:p>
        </w:tc>
        <w:tc>
          <w:tcPr>
            <w:tcW w:w="1500" w:type="dxa"/>
            <w:vAlign w:val="bottom"/>
            <w:gridSpan w:val="2"/>
          </w:tcPr>
          <w:p>
            <w:pPr>
              <w:jc w:val="right"/>
              <w:ind w:right="400"/>
              <w:spacing w:after="0"/>
              <w:rPr>
                <w:sz w:val="20"/>
                <w:szCs w:val="20"/>
                <w:color w:val="auto"/>
              </w:rPr>
            </w:pPr>
            <w:r>
              <w:rPr>
                <w:rFonts w:ascii="Arial" w:cs="Arial" w:eastAsia="Arial" w:hAnsi="Arial"/>
                <w:sz w:val="18"/>
                <w:szCs w:val="18"/>
                <w:color w:val="auto"/>
              </w:rPr>
              <w:t>Effect on</w:t>
            </w:r>
          </w:p>
        </w:tc>
        <w:tc>
          <w:tcPr>
            <w:tcW w:w="0" w:type="dxa"/>
            <w:vAlign w:val="bottom"/>
          </w:tcPr>
          <w:p>
            <w:pPr>
              <w:spacing w:after="0"/>
              <w:rPr>
                <w:sz w:val="1"/>
                <w:szCs w:val="1"/>
                <w:color w:val="auto"/>
              </w:rPr>
            </w:pPr>
          </w:p>
        </w:tc>
      </w:tr>
      <w:tr>
        <w:trPr>
          <w:trHeight w:val="230"/>
        </w:trPr>
        <w:tc>
          <w:tcPr>
            <w:tcW w:w="2520" w:type="dxa"/>
            <w:vAlign w:val="bottom"/>
          </w:tcPr>
          <w:p>
            <w:pPr>
              <w:spacing w:after="0"/>
              <w:rPr>
                <w:sz w:val="20"/>
                <w:szCs w:val="20"/>
                <w:color w:val="auto"/>
              </w:rPr>
            </w:pPr>
          </w:p>
        </w:tc>
        <w:tc>
          <w:tcPr>
            <w:tcW w:w="4880" w:type="dxa"/>
            <w:vAlign w:val="bottom"/>
          </w:tcPr>
          <w:p>
            <w:pPr>
              <w:jc w:val="center"/>
              <w:ind w:right="910"/>
              <w:spacing w:after="0"/>
              <w:rPr>
                <w:sz w:val="20"/>
                <w:szCs w:val="20"/>
                <w:color w:val="auto"/>
              </w:rPr>
            </w:pPr>
            <w:r>
              <w:rPr>
                <w:rFonts w:ascii="Arial" w:cs="Arial" w:eastAsia="Arial" w:hAnsi="Arial"/>
                <w:sz w:val="18"/>
                <w:szCs w:val="18"/>
                <w:color w:val="auto"/>
                <w:w w:val="88"/>
              </w:rPr>
              <w:t>interest rate</w:t>
            </w:r>
          </w:p>
        </w:tc>
        <w:tc>
          <w:tcPr>
            <w:tcW w:w="1500" w:type="dxa"/>
            <w:vAlign w:val="bottom"/>
            <w:gridSpan w:val="2"/>
          </w:tcPr>
          <w:p>
            <w:pPr>
              <w:jc w:val="right"/>
              <w:ind w:right="440"/>
              <w:spacing w:after="0"/>
              <w:rPr>
                <w:sz w:val="20"/>
                <w:szCs w:val="20"/>
                <w:color w:val="auto"/>
              </w:rPr>
            </w:pPr>
            <w:r>
              <w:rPr>
                <w:rFonts w:ascii="Arial" w:cs="Arial" w:eastAsia="Arial" w:hAnsi="Arial"/>
                <w:sz w:val="18"/>
                <w:szCs w:val="18"/>
                <w:color w:val="auto"/>
              </w:rPr>
              <w:t>income</w:t>
            </w:r>
          </w:p>
        </w:tc>
        <w:tc>
          <w:tcPr>
            <w:tcW w:w="0" w:type="dxa"/>
            <w:vAlign w:val="bottom"/>
          </w:tcPr>
          <w:p>
            <w:pPr>
              <w:spacing w:after="0"/>
              <w:rPr>
                <w:sz w:val="1"/>
                <w:szCs w:val="1"/>
                <w:color w:val="auto"/>
              </w:rPr>
            </w:pPr>
          </w:p>
        </w:tc>
      </w:tr>
      <w:tr>
        <w:trPr>
          <w:trHeight w:val="216"/>
        </w:trPr>
        <w:tc>
          <w:tcPr>
            <w:tcW w:w="2520" w:type="dxa"/>
            <w:vAlign w:val="bottom"/>
          </w:tcPr>
          <w:p>
            <w:pPr>
              <w:spacing w:after="0"/>
              <w:rPr>
                <w:sz w:val="18"/>
                <w:szCs w:val="18"/>
                <w:color w:val="auto"/>
              </w:rPr>
            </w:pPr>
          </w:p>
        </w:tc>
        <w:tc>
          <w:tcPr>
            <w:tcW w:w="488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520" w:type="dxa"/>
            <w:vAlign w:val="bottom"/>
            <w:shd w:val="clear" w:color="auto" w:fill="CCEEFF"/>
          </w:tcPr>
          <w:p>
            <w:pPr>
              <w:spacing w:after="0"/>
              <w:rPr>
                <w:sz w:val="20"/>
                <w:szCs w:val="20"/>
                <w:color w:val="auto"/>
              </w:rPr>
            </w:pPr>
            <w:r>
              <w:rPr>
                <w:rFonts w:ascii="Arial" w:cs="Arial" w:eastAsia="Arial" w:hAnsi="Arial"/>
                <w:sz w:val="18"/>
                <w:szCs w:val="18"/>
                <w:color w:val="auto"/>
              </w:rPr>
              <w:t>June 30, 2016</w:t>
            </w:r>
          </w:p>
        </w:tc>
        <w:tc>
          <w:tcPr>
            <w:tcW w:w="4880" w:type="dxa"/>
            <w:vAlign w:val="bottom"/>
            <w:shd w:val="clear" w:color="auto" w:fill="CCEEFF"/>
          </w:tcPr>
          <w:p>
            <w:pPr>
              <w:jc w:val="center"/>
              <w:ind w:right="910"/>
              <w:spacing w:after="0"/>
              <w:rPr>
                <w:sz w:val="20"/>
                <w:szCs w:val="20"/>
                <w:color w:val="auto"/>
              </w:rPr>
            </w:pPr>
            <w:r>
              <w:rPr>
                <w:rFonts w:ascii="Arial" w:cs="Arial" w:eastAsia="Arial" w:hAnsi="Arial"/>
                <w:sz w:val="18"/>
                <w:szCs w:val="18"/>
                <w:color w:val="auto"/>
                <w:w w:val="91"/>
              </w:rPr>
              <w:t>+200 bps</w:t>
            </w:r>
          </w:p>
        </w:tc>
        <w:tc>
          <w:tcPr>
            <w:tcW w:w="15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17,019</w:t>
            </w:r>
          </w:p>
        </w:tc>
        <w:tc>
          <w:tcPr>
            <w:tcW w:w="0" w:type="dxa"/>
            <w:vAlign w:val="bottom"/>
          </w:tcPr>
          <w:p>
            <w:pPr>
              <w:spacing w:after="0"/>
              <w:rPr>
                <w:sz w:val="1"/>
                <w:szCs w:val="1"/>
                <w:color w:val="auto"/>
              </w:rPr>
            </w:pPr>
          </w:p>
        </w:tc>
      </w:tr>
      <w:tr>
        <w:trPr>
          <w:trHeight w:val="20"/>
        </w:trPr>
        <w:tc>
          <w:tcPr>
            <w:tcW w:w="2520" w:type="dxa"/>
            <w:vAlign w:val="bottom"/>
            <w:tcBorders>
              <w:top w:val="single" w:sz="8" w:color="CCEEFF"/>
            </w:tcBorders>
          </w:tcPr>
          <w:p>
            <w:pPr>
              <w:spacing w:after="0" w:line="20" w:lineRule="exact"/>
              <w:rPr>
                <w:sz w:val="1"/>
                <w:szCs w:val="1"/>
                <w:color w:val="auto"/>
              </w:rPr>
            </w:pPr>
          </w:p>
        </w:tc>
        <w:tc>
          <w:tcPr>
            <w:tcW w:w="4880" w:type="dxa"/>
            <w:vAlign w:val="bottom"/>
            <w:tcBorders>
              <w:top w:val="single" w:sz="8" w:color="CCEEFF"/>
              <w:bottom w:val="single" w:sz="8" w:color="CCEEFF"/>
            </w:tcBorders>
            <w:vMerge w:val="restart"/>
          </w:tcPr>
          <w:p>
            <w:pPr>
              <w:jc w:val="center"/>
              <w:ind w:right="890"/>
              <w:spacing w:after="0"/>
              <w:rPr>
                <w:sz w:val="20"/>
                <w:szCs w:val="20"/>
                <w:color w:val="auto"/>
              </w:rPr>
            </w:pPr>
            <w:r>
              <w:rPr>
                <w:rFonts w:ascii="Arial" w:cs="Arial" w:eastAsia="Arial" w:hAnsi="Arial"/>
                <w:sz w:val="18"/>
                <w:szCs w:val="18"/>
                <w:color w:val="auto"/>
                <w:w w:val="88"/>
              </w:rPr>
              <w:t>-200 bps</w:t>
            </w:r>
          </w:p>
        </w:tc>
        <w:tc>
          <w:tcPr>
            <w:tcW w:w="14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CCEEFF"/>
            </w:tcBorders>
            <w:vMerge w:val="restart"/>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line="20" w:lineRule="exact"/>
              <w:rPr>
                <w:sz w:val="1"/>
                <w:szCs w:val="1"/>
                <w:color w:val="auto"/>
              </w:rPr>
            </w:pPr>
          </w:p>
        </w:tc>
      </w:tr>
      <w:tr>
        <w:trPr>
          <w:trHeight w:val="237"/>
        </w:trPr>
        <w:tc>
          <w:tcPr>
            <w:tcW w:w="2520" w:type="dxa"/>
            <w:vAlign w:val="bottom"/>
            <w:tcBorders>
              <w:bottom w:val="single" w:sz="8" w:color="CCEEFF"/>
            </w:tcBorders>
          </w:tcPr>
          <w:p>
            <w:pPr>
              <w:spacing w:after="0"/>
              <w:rPr>
                <w:sz w:val="20"/>
                <w:szCs w:val="20"/>
                <w:color w:val="auto"/>
              </w:rPr>
            </w:pPr>
          </w:p>
        </w:tc>
        <w:tc>
          <w:tcPr>
            <w:tcW w:w="4880" w:type="dxa"/>
            <w:vAlign w:val="bottom"/>
            <w:tcBorders>
              <w:bottom w:val="single" w:sz="8" w:color="CCEEFF"/>
            </w:tcBorders>
            <w:vMerge w:val="continue"/>
          </w:tcPr>
          <w:p>
            <w:pPr>
              <w:spacing w:after="0"/>
              <w:rPr>
                <w:sz w:val="20"/>
                <w:szCs w:val="20"/>
                <w:color w:val="auto"/>
              </w:rPr>
            </w:pPr>
          </w:p>
        </w:tc>
        <w:tc>
          <w:tcPr>
            <w:tcW w:w="14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(1,874</w:t>
            </w:r>
          </w:p>
        </w:tc>
        <w:tc>
          <w:tcPr>
            <w:tcW w:w="8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520" w:type="dxa"/>
            <w:vAlign w:val="bottom"/>
            <w:shd w:val="clear" w:color="auto" w:fill="CCEEFF"/>
          </w:tcPr>
          <w:p>
            <w:pPr>
              <w:spacing w:after="0"/>
              <w:rPr>
                <w:sz w:val="17"/>
                <w:szCs w:val="17"/>
                <w:color w:val="auto"/>
              </w:rPr>
            </w:pPr>
          </w:p>
        </w:tc>
        <w:tc>
          <w:tcPr>
            <w:tcW w:w="488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2520" w:type="dxa"/>
            <w:vAlign w:val="bottom"/>
          </w:tcPr>
          <w:p>
            <w:pPr>
              <w:spacing w:after="0"/>
              <w:rPr>
                <w:sz w:val="20"/>
                <w:szCs w:val="20"/>
                <w:color w:val="auto"/>
              </w:rPr>
            </w:pPr>
            <w:r>
              <w:rPr>
                <w:rFonts w:ascii="Arial" w:cs="Arial" w:eastAsia="Arial" w:hAnsi="Arial"/>
                <w:sz w:val="18"/>
                <w:szCs w:val="18"/>
                <w:color w:val="auto"/>
              </w:rPr>
              <w:t>June 30, 2015</w:t>
            </w:r>
          </w:p>
        </w:tc>
        <w:tc>
          <w:tcPr>
            <w:tcW w:w="4880" w:type="dxa"/>
            <w:vAlign w:val="bottom"/>
          </w:tcPr>
          <w:p>
            <w:pPr>
              <w:jc w:val="center"/>
              <w:ind w:right="910"/>
              <w:spacing w:after="0"/>
              <w:rPr>
                <w:sz w:val="20"/>
                <w:szCs w:val="20"/>
                <w:color w:val="auto"/>
              </w:rPr>
            </w:pPr>
            <w:r>
              <w:rPr>
                <w:rFonts w:ascii="Arial" w:cs="Arial" w:eastAsia="Arial" w:hAnsi="Arial"/>
                <w:sz w:val="18"/>
                <w:szCs w:val="18"/>
                <w:color w:val="auto"/>
                <w:w w:val="91"/>
              </w:rPr>
              <w:t>+200 bps</w:t>
            </w: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15,563</w:t>
            </w:r>
          </w:p>
        </w:tc>
        <w:tc>
          <w:tcPr>
            <w:tcW w:w="0" w:type="dxa"/>
            <w:vAlign w:val="bottom"/>
          </w:tcPr>
          <w:p>
            <w:pPr>
              <w:spacing w:after="0"/>
              <w:rPr>
                <w:sz w:val="1"/>
                <w:szCs w:val="1"/>
                <w:color w:val="auto"/>
              </w:rPr>
            </w:pPr>
          </w:p>
        </w:tc>
      </w:tr>
      <w:tr>
        <w:trPr>
          <w:trHeight w:val="197"/>
        </w:trPr>
        <w:tc>
          <w:tcPr>
            <w:tcW w:w="2520" w:type="dxa"/>
            <w:vAlign w:val="bottom"/>
            <w:tcBorders>
              <w:top w:val="single" w:sz="8" w:color="CCEEFF"/>
              <w:bottom w:val="single" w:sz="8" w:color="CCEEFF"/>
            </w:tcBorders>
            <w:shd w:val="clear" w:color="auto" w:fill="CCEEFF"/>
          </w:tcPr>
          <w:p>
            <w:pPr>
              <w:spacing w:after="0"/>
              <w:rPr>
                <w:sz w:val="17"/>
                <w:szCs w:val="17"/>
                <w:color w:val="auto"/>
              </w:rPr>
            </w:pPr>
          </w:p>
        </w:tc>
        <w:tc>
          <w:tcPr>
            <w:tcW w:w="4880" w:type="dxa"/>
            <w:vAlign w:val="bottom"/>
            <w:tcBorders>
              <w:top w:val="single" w:sz="8" w:color="CCEEFF"/>
              <w:bottom w:val="single" w:sz="8" w:color="CCEEFF"/>
            </w:tcBorders>
            <w:shd w:val="clear" w:color="auto" w:fill="CCEEFF"/>
          </w:tcPr>
          <w:p>
            <w:pPr>
              <w:jc w:val="center"/>
              <w:ind w:right="890"/>
              <w:spacing w:after="0" w:line="190" w:lineRule="exact"/>
              <w:rPr>
                <w:sz w:val="20"/>
                <w:szCs w:val="20"/>
                <w:color w:val="auto"/>
              </w:rPr>
            </w:pPr>
            <w:r>
              <w:rPr>
                <w:rFonts w:ascii="Arial" w:cs="Arial" w:eastAsia="Arial" w:hAnsi="Arial"/>
                <w:sz w:val="18"/>
                <w:szCs w:val="18"/>
                <w:color w:val="auto"/>
                <w:w w:val="88"/>
              </w:rPr>
              <w:t>-200 bps</w:t>
            </w:r>
          </w:p>
        </w:tc>
        <w:tc>
          <w:tcPr>
            <w:tcW w:w="14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(3,374</w:t>
            </w:r>
          </w:p>
        </w:tc>
        <w:tc>
          <w:tcPr>
            <w:tcW w:w="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
        </w:trPr>
        <w:tc>
          <w:tcPr>
            <w:tcW w:w="2520" w:type="dxa"/>
            <w:vAlign w:val="bottom"/>
          </w:tcPr>
          <w:p>
            <w:pPr>
              <w:spacing w:after="0" w:line="20" w:lineRule="exact"/>
              <w:rPr>
                <w:sz w:val="1"/>
                <w:szCs w:val="1"/>
                <w:color w:val="auto"/>
              </w:rPr>
            </w:pPr>
          </w:p>
        </w:tc>
        <w:tc>
          <w:tcPr>
            <w:tcW w:w="48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spacing w:after="0" w:line="308" w:lineRule="auto"/>
        <w:rPr>
          <w:sz w:val="20"/>
          <w:szCs w:val="20"/>
          <w:color w:val="auto"/>
        </w:rPr>
      </w:pPr>
      <w:r>
        <w:rPr>
          <w:rFonts w:ascii="Arial" w:cs="Arial" w:eastAsia="Arial" w:hAnsi="Arial"/>
          <w:sz w:val="17"/>
          <w:szCs w:val="17"/>
          <w:color w:val="auto"/>
        </w:rPr>
        <w:t>This analysis is based on the prior period changes in interest rates and assesses the impact on income, with balances as of June 30, 2016 and 2015. This sensitivity provides an idea of the changes in interest rates, taking as example the volatility of the interest rate of the previous period.</w:t>
      </w:r>
    </w:p>
    <w:p>
      <w:pPr>
        <w:spacing w:after="0" w:line="25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67" w:name="page68"/>
    <w:bookmarkEnd w:id="6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78"/>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500" w:right="8580"/>
        <w:spacing w:after="0" w:line="533" w:lineRule="auto"/>
        <w:rPr>
          <w:rFonts w:ascii="Arial" w:cs="Arial" w:eastAsia="Arial" w:hAnsi="Arial"/>
          <w:sz w:val="18"/>
          <w:szCs w:val="18"/>
          <w:b w:val="1"/>
          <w:bCs w:val="1"/>
          <w:color w:val="auto"/>
        </w:rPr>
      </w:pPr>
      <w:r>
        <w:rPr>
          <w:rFonts w:ascii="Arial" w:cs="Arial" w:eastAsia="Arial" w:hAnsi="Arial"/>
          <w:sz w:val="17"/>
          <w:szCs w:val="17"/>
          <w:b w:val="1"/>
          <w:bCs w:val="1"/>
          <w:color w:val="auto"/>
        </w:rPr>
        <w:t xml:space="preserve">17.3 Market risk (continued) </w:t>
      </w:r>
      <w:r>
        <w:rPr>
          <w:rFonts w:ascii="Arial" w:cs="Arial" w:eastAsia="Arial" w:hAnsi="Arial"/>
          <w:sz w:val="17"/>
          <w:szCs w:val="17"/>
          <w:u w:val="single" w:color="auto"/>
          <w:color w:val="auto"/>
        </w:rPr>
        <w:t>Interest rate risk (continued)</w:t>
      </w: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table below summarizes the Bank's exposure based on the terms of repricing of interest rates on financial assets and liabilities.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00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500" w:type="dxa"/>
            <w:vAlign w:val="bottom"/>
            <w:tcBorders>
              <w:bottom w:val="single" w:sz="8" w:color="auto"/>
            </w:tcBorders>
            <w:gridSpan w:val="4"/>
          </w:tcPr>
          <w:p>
            <w:pPr>
              <w:jc w:val="right"/>
              <w:ind w:right="820"/>
              <w:spacing w:after="0"/>
              <w:rPr>
                <w:sz w:val="20"/>
                <w:szCs w:val="20"/>
                <w:color w:val="auto"/>
              </w:rPr>
            </w:pPr>
            <w:r>
              <w:rPr>
                <w:rFonts w:ascii="Arial" w:cs="Arial" w:eastAsia="Arial" w:hAnsi="Arial"/>
                <w:sz w:val="18"/>
                <w:szCs w:val="18"/>
                <w:b w:val="1"/>
                <w:bCs w:val="1"/>
                <w:color w:val="auto"/>
              </w:rPr>
              <w:t>June 30, 2016</w:t>
            </w: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4000" w:type="dxa"/>
            <w:vAlign w:val="bottom"/>
            <w:vMerge w:val="restart"/>
          </w:tcPr>
          <w:p>
            <w:pPr>
              <w:ind w:left="1480"/>
              <w:spacing w:after="0"/>
              <w:rPr>
                <w:sz w:val="20"/>
                <w:szCs w:val="20"/>
                <w:color w:val="auto"/>
              </w:rPr>
            </w:pPr>
            <w:r>
              <w:rPr>
                <w:rFonts w:ascii="Arial" w:cs="Arial" w:eastAsia="Arial" w:hAnsi="Arial"/>
                <w:sz w:val="18"/>
                <w:szCs w:val="18"/>
                <w:b w:val="1"/>
                <w:bCs w:val="1"/>
                <w:color w:val="auto"/>
              </w:rPr>
              <w:t>Description</w:t>
            </w:r>
          </w:p>
        </w:tc>
        <w:tc>
          <w:tcPr>
            <w:tcW w:w="1280" w:type="dxa"/>
            <w:vAlign w:val="bottom"/>
            <w:gridSpan w:val="2"/>
          </w:tcPr>
          <w:p>
            <w:pPr>
              <w:ind w:left="240"/>
              <w:spacing w:after="0" w:line="191" w:lineRule="exact"/>
              <w:rPr>
                <w:sz w:val="20"/>
                <w:szCs w:val="20"/>
                <w:color w:val="auto"/>
              </w:rPr>
            </w:pPr>
            <w:r>
              <w:rPr>
                <w:rFonts w:ascii="Arial" w:cs="Arial" w:eastAsia="Arial" w:hAnsi="Arial"/>
                <w:sz w:val="18"/>
                <w:szCs w:val="18"/>
                <w:b w:val="1"/>
                <w:bCs w:val="1"/>
                <w:color w:val="auto"/>
              </w:rPr>
              <w:t>Up to 3</w:t>
            </w:r>
          </w:p>
        </w:tc>
        <w:tc>
          <w:tcPr>
            <w:tcW w:w="1280" w:type="dxa"/>
            <w:vAlign w:val="bottom"/>
            <w:gridSpan w:val="2"/>
          </w:tcPr>
          <w:p>
            <w:pPr>
              <w:jc w:val="right"/>
              <w:ind w:right="540"/>
              <w:spacing w:after="0" w:line="191" w:lineRule="exact"/>
              <w:rPr>
                <w:sz w:val="20"/>
                <w:szCs w:val="20"/>
                <w:color w:val="auto"/>
              </w:rPr>
            </w:pPr>
            <w:r>
              <w:rPr>
                <w:rFonts w:ascii="Arial" w:cs="Arial" w:eastAsia="Arial" w:hAnsi="Arial"/>
                <w:sz w:val="18"/>
                <w:szCs w:val="18"/>
                <w:b w:val="1"/>
                <w:bCs w:val="1"/>
                <w:color w:val="auto"/>
              </w:rPr>
              <w:t>3 to 6</w:t>
            </w:r>
          </w:p>
        </w:tc>
        <w:tc>
          <w:tcPr>
            <w:tcW w:w="1260" w:type="dxa"/>
            <w:vAlign w:val="bottom"/>
            <w:gridSpan w:val="2"/>
          </w:tcPr>
          <w:p>
            <w:pPr>
              <w:jc w:val="right"/>
              <w:ind w:right="300"/>
              <w:spacing w:after="0" w:line="191" w:lineRule="exact"/>
              <w:rPr>
                <w:sz w:val="20"/>
                <w:szCs w:val="20"/>
                <w:color w:val="auto"/>
              </w:rPr>
            </w:pPr>
            <w:r>
              <w:rPr>
                <w:rFonts w:ascii="Arial" w:cs="Arial" w:eastAsia="Arial" w:hAnsi="Arial"/>
                <w:sz w:val="18"/>
                <w:szCs w:val="18"/>
                <w:b w:val="1"/>
                <w:bCs w:val="1"/>
                <w:color w:val="auto"/>
              </w:rPr>
              <w:t>6 months</w:t>
            </w:r>
          </w:p>
        </w:tc>
        <w:tc>
          <w:tcPr>
            <w:tcW w:w="10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gridSpan w:val="2"/>
          </w:tcPr>
          <w:p>
            <w:pPr>
              <w:jc w:val="right"/>
              <w:ind w:right="240"/>
              <w:spacing w:after="0" w:line="191" w:lineRule="exact"/>
              <w:rPr>
                <w:sz w:val="20"/>
                <w:szCs w:val="20"/>
                <w:color w:val="auto"/>
              </w:rPr>
            </w:pPr>
            <w:r>
              <w:rPr>
                <w:rFonts w:ascii="Arial" w:cs="Arial" w:eastAsia="Arial" w:hAnsi="Arial"/>
                <w:sz w:val="18"/>
                <w:szCs w:val="18"/>
                <w:b w:val="1"/>
                <w:bCs w:val="1"/>
                <w:color w:val="auto"/>
              </w:rPr>
              <w:t>More than</w:t>
            </w:r>
          </w:p>
        </w:tc>
        <w:tc>
          <w:tcPr>
            <w:tcW w:w="10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000" w:type="dxa"/>
            <w:vAlign w:val="bottom"/>
            <w:vMerge w:val="continue"/>
          </w:tcPr>
          <w:p>
            <w:pPr>
              <w:spacing w:after="0"/>
              <w:rPr>
                <w:sz w:val="20"/>
                <w:szCs w:val="20"/>
                <w:color w:val="auto"/>
              </w:rPr>
            </w:pPr>
          </w:p>
        </w:tc>
        <w:tc>
          <w:tcPr>
            <w:tcW w:w="1280" w:type="dxa"/>
            <w:vAlign w:val="bottom"/>
            <w:gridSpan w:val="2"/>
          </w:tcPr>
          <w:p>
            <w:pPr>
              <w:ind w:left="240"/>
              <w:spacing w:after="0"/>
              <w:rPr>
                <w:sz w:val="20"/>
                <w:szCs w:val="20"/>
                <w:color w:val="auto"/>
              </w:rPr>
            </w:pPr>
            <w:r>
              <w:rPr>
                <w:rFonts w:ascii="Arial" w:cs="Arial" w:eastAsia="Arial" w:hAnsi="Arial"/>
                <w:sz w:val="18"/>
                <w:szCs w:val="18"/>
                <w:b w:val="1"/>
                <w:bCs w:val="1"/>
                <w:color w:val="auto"/>
              </w:rPr>
              <w:t>months</w:t>
            </w:r>
          </w:p>
        </w:tc>
        <w:tc>
          <w:tcPr>
            <w:tcW w:w="128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months</w:t>
            </w:r>
          </w:p>
        </w:tc>
        <w:tc>
          <w:tcPr>
            <w:tcW w:w="12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to 1 year</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2"/>
              </w:rPr>
              <w:t>1 to 5 years</w:t>
            </w:r>
          </w:p>
        </w:tc>
        <w:tc>
          <w:tcPr>
            <w:tcW w:w="12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5 years</w:t>
            </w:r>
          </w:p>
        </w:tc>
        <w:tc>
          <w:tcPr>
            <w:tcW w:w="1120" w:type="dxa"/>
            <w:vAlign w:val="bottom"/>
            <w:gridSpan w:val="3"/>
          </w:tcPr>
          <w:p>
            <w:pPr>
              <w:ind w:left="3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Time deposit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40,000</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40,000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shd w:val="clear" w:color="auto" w:fill="CCEEFF"/>
          </w:tcPr>
          <w:p>
            <w:pPr>
              <w:spacing w:after="0"/>
              <w:rPr>
                <w:sz w:val="20"/>
                <w:szCs w:val="20"/>
                <w:color w:val="auto"/>
              </w:rPr>
            </w:pPr>
            <w:r>
              <w:rPr>
                <w:rFonts w:ascii="Arial" w:cs="Arial" w:eastAsia="Arial" w:hAnsi="Arial"/>
                <w:sz w:val="18"/>
                <w:szCs w:val="18"/>
                <w:color w:val="auto"/>
              </w:rPr>
              <w:t>Securities and other financial assets</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29,945</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4,025</w:t>
            </w: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87,094</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47,200</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168,264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4,441,224</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1,541,593</w:t>
            </w:r>
          </w:p>
        </w:tc>
        <w:tc>
          <w:tcPr>
            <w:tcW w:w="1260" w:type="dxa"/>
            <w:vAlign w:val="bottom"/>
            <w:gridSpan w:val="2"/>
          </w:tcPr>
          <w:p>
            <w:pPr>
              <w:jc w:val="right"/>
              <w:ind w:right="140"/>
              <w:spacing w:after="0"/>
              <w:rPr>
                <w:sz w:val="20"/>
                <w:szCs w:val="20"/>
                <w:color w:val="auto"/>
              </w:rPr>
            </w:pPr>
            <w:r>
              <w:rPr>
                <w:rFonts w:ascii="Arial" w:cs="Arial" w:eastAsia="Arial" w:hAnsi="Arial"/>
                <w:sz w:val="18"/>
                <w:szCs w:val="18"/>
                <w:color w:val="auto"/>
              </w:rPr>
              <w:t>462,211</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75,461</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6,520,489</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4,511,169</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1,541,593</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466,236</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162,555</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47,200</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6,728,753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0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0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Deposits</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2,418,554</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211,249</w:t>
            </w:r>
          </w:p>
        </w:tc>
        <w:tc>
          <w:tcPr>
            <w:tcW w:w="1260" w:type="dxa"/>
            <w:vAlign w:val="bottom"/>
            <w:gridSpan w:val="2"/>
          </w:tcPr>
          <w:p>
            <w:pPr>
              <w:jc w:val="right"/>
              <w:ind w:right="140"/>
              <w:spacing w:after="0"/>
              <w:rPr>
                <w:sz w:val="20"/>
                <w:szCs w:val="20"/>
                <w:color w:val="auto"/>
              </w:rPr>
            </w:pPr>
            <w:r>
              <w:rPr>
                <w:rFonts w:ascii="Arial" w:cs="Arial" w:eastAsia="Arial" w:hAnsi="Arial"/>
                <w:sz w:val="18"/>
                <w:szCs w:val="18"/>
                <w:color w:val="auto"/>
              </w:rPr>
              <w:t>314,394</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2,944,197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shd w:val="clear" w:color="auto" w:fill="CCEEFF"/>
          </w:tcPr>
          <w:p>
            <w:pPr>
              <w:spacing w:after="0"/>
              <w:rPr>
                <w:sz w:val="20"/>
                <w:szCs w:val="20"/>
                <w:color w:val="auto"/>
              </w:rPr>
            </w:pPr>
            <w:r>
              <w:rPr>
                <w:rFonts w:ascii="Arial" w:cs="Arial" w:eastAsia="Arial" w:hAnsi="Arial"/>
                <w:sz w:val="18"/>
                <w:szCs w:val="18"/>
                <w:color w:val="auto"/>
              </w:rPr>
              <w:t>Repurchase agreements</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87,809</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5,488</w:t>
            </w: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93,297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Borrowings, pledged deposits and debt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1,965,997</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248,639</w:t>
            </w:r>
          </w:p>
        </w:tc>
        <w:tc>
          <w:tcPr>
            <w:tcW w:w="1260" w:type="dxa"/>
            <w:vAlign w:val="bottom"/>
            <w:gridSpan w:val="2"/>
          </w:tcPr>
          <w:p>
            <w:pPr>
              <w:jc w:val="right"/>
              <w:ind w:right="140"/>
              <w:spacing w:after="0"/>
              <w:rPr>
                <w:sz w:val="20"/>
                <w:szCs w:val="20"/>
                <w:color w:val="auto"/>
              </w:rPr>
            </w:pPr>
            <w:r>
              <w:rPr>
                <w:rFonts w:ascii="Arial" w:cs="Arial" w:eastAsia="Arial" w:hAnsi="Arial"/>
                <w:sz w:val="18"/>
                <w:szCs w:val="18"/>
                <w:color w:val="auto"/>
              </w:rPr>
              <w:t>460,025</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526,814</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55,440</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3,256,915</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4,472,360</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465,376</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774,419</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526,814</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55,440</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6,294,409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Total interest rate sensibility</w:t>
            </w: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38,809</w:t>
            </w:r>
          </w:p>
        </w:tc>
        <w:tc>
          <w:tcPr>
            <w:tcW w:w="240" w:type="dxa"/>
            <w:vAlign w:val="bottom"/>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1,076,217</w:t>
            </w:r>
          </w:p>
        </w:tc>
        <w:tc>
          <w:tcPr>
            <w:tcW w:w="240" w:type="dxa"/>
            <w:vAlign w:val="bottom"/>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(308,183</w:t>
            </w:r>
          </w:p>
        </w:tc>
        <w:tc>
          <w:tcPr>
            <w:tcW w:w="220" w:type="dxa"/>
            <w:vAlign w:val="bottom"/>
          </w:tcPr>
          <w:p>
            <w:pPr>
              <w:jc w:val="right"/>
              <w:ind w:right="80"/>
              <w:spacing w:after="0"/>
              <w:rPr>
                <w:sz w:val="20"/>
                <w:szCs w:val="20"/>
                <w:color w:val="auto"/>
              </w:rPr>
            </w:pPr>
            <w:r>
              <w:rPr>
                <w:rFonts w:ascii="Arial" w:cs="Arial" w:eastAsia="Arial" w:hAnsi="Arial"/>
                <w:sz w:val="16"/>
                <w:szCs w:val="16"/>
                <w:color w:val="auto"/>
                <w:w w:val="74"/>
              </w:rPr>
              <w:t>)</w:t>
            </w: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(364,259</w:t>
            </w:r>
          </w:p>
        </w:tc>
        <w:tc>
          <w:tcPr>
            <w:tcW w:w="220" w:type="dxa"/>
            <w:vAlign w:val="bottom"/>
          </w:tcPr>
          <w:p>
            <w:pPr>
              <w:jc w:val="right"/>
              <w:ind w:right="80"/>
              <w:spacing w:after="0"/>
              <w:rPr>
                <w:sz w:val="20"/>
                <w:szCs w:val="20"/>
                <w:color w:val="auto"/>
              </w:rPr>
            </w:pPr>
            <w:r>
              <w:rPr>
                <w:rFonts w:ascii="Arial" w:cs="Arial" w:eastAsia="Arial" w:hAnsi="Arial"/>
                <w:sz w:val="16"/>
                <w:szCs w:val="16"/>
                <w:color w:val="auto"/>
                <w:w w:val="74"/>
              </w:rPr>
              <w:t>)</w:t>
            </w: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(8,240</w:t>
            </w:r>
          </w:p>
        </w:tc>
        <w:tc>
          <w:tcPr>
            <w:tcW w:w="220" w:type="dxa"/>
            <w:vAlign w:val="bottom"/>
          </w:tcPr>
          <w:p>
            <w:pPr>
              <w:jc w:val="right"/>
              <w:ind w:right="80"/>
              <w:spacing w:after="0"/>
              <w:rPr>
                <w:sz w:val="20"/>
                <w:szCs w:val="20"/>
                <w:color w:val="auto"/>
              </w:rPr>
            </w:pPr>
            <w:r>
              <w:rPr>
                <w:rFonts w:ascii="Arial" w:cs="Arial" w:eastAsia="Arial" w:hAnsi="Arial"/>
                <w:sz w:val="16"/>
                <w:szCs w:val="16"/>
                <w:color w:val="auto"/>
                <w:w w:val="74"/>
              </w:rPr>
              <w:t>)</w:t>
            </w: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434,344</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00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500" w:type="dxa"/>
            <w:vAlign w:val="bottom"/>
            <w:tcBorders>
              <w:bottom w:val="single" w:sz="8" w:color="auto"/>
            </w:tcBorders>
            <w:gridSpan w:val="4"/>
          </w:tcPr>
          <w:p>
            <w:pPr>
              <w:ind w:left="360"/>
              <w:spacing w:after="0"/>
              <w:rPr>
                <w:sz w:val="20"/>
                <w:szCs w:val="20"/>
                <w:color w:val="auto"/>
              </w:rPr>
            </w:pPr>
            <w:r>
              <w:rPr>
                <w:rFonts w:ascii="Arial" w:cs="Arial" w:eastAsia="Arial" w:hAnsi="Arial"/>
                <w:sz w:val="18"/>
                <w:szCs w:val="18"/>
                <w:b w:val="1"/>
                <w:bCs w:val="1"/>
                <w:color w:val="auto"/>
              </w:rPr>
              <w:t>December 31, 2015</w:t>
            </w: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4000" w:type="dxa"/>
            <w:vAlign w:val="bottom"/>
            <w:vMerge w:val="restart"/>
          </w:tcPr>
          <w:p>
            <w:pPr>
              <w:ind w:left="1480"/>
              <w:spacing w:after="0"/>
              <w:rPr>
                <w:sz w:val="20"/>
                <w:szCs w:val="20"/>
                <w:color w:val="auto"/>
              </w:rPr>
            </w:pPr>
            <w:r>
              <w:rPr>
                <w:rFonts w:ascii="Arial" w:cs="Arial" w:eastAsia="Arial" w:hAnsi="Arial"/>
                <w:sz w:val="18"/>
                <w:szCs w:val="18"/>
                <w:b w:val="1"/>
                <w:bCs w:val="1"/>
                <w:color w:val="auto"/>
              </w:rPr>
              <w:t>Description</w:t>
            </w:r>
          </w:p>
        </w:tc>
        <w:tc>
          <w:tcPr>
            <w:tcW w:w="1280" w:type="dxa"/>
            <w:vAlign w:val="bottom"/>
            <w:gridSpan w:val="2"/>
          </w:tcPr>
          <w:p>
            <w:pPr>
              <w:ind w:left="240"/>
              <w:spacing w:after="0" w:line="191" w:lineRule="exact"/>
              <w:rPr>
                <w:sz w:val="20"/>
                <w:szCs w:val="20"/>
                <w:color w:val="auto"/>
              </w:rPr>
            </w:pPr>
            <w:r>
              <w:rPr>
                <w:rFonts w:ascii="Arial" w:cs="Arial" w:eastAsia="Arial" w:hAnsi="Arial"/>
                <w:sz w:val="18"/>
                <w:szCs w:val="18"/>
                <w:b w:val="1"/>
                <w:bCs w:val="1"/>
                <w:color w:val="auto"/>
              </w:rPr>
              <w:t>Up to 3</w:t>
            </w:r>
          </w:p>
        </w:tc>
        <w:tc>
          <w:tcPr>
            <w:tcW w:w="1280" w:type="dxa"/>
            <w:vAlign w:val="bottom"/>
            <w:gridSpan w:val="2"/>
          </w:tcPr>
          <w:p>
            <w:pPr>
              <w:jc w:val="right"/>
              <w:ind w:right="540"/>
              <w:spacing w:after="0" w:line="191" w:lineRule="exact"/>
              <w:rPr>
                <w:sz w:val="20"/>
                <w:szCs w:val="20"/>
                <w:color w:val="auto"/>
              </w:rPr>
            </w:pPr>
            <w:r>
              <w:rPr>
                <w:rFonts w:ascii="Arial" w:cs="Arial" w:eastAsia="Arial" w:hAnsi="Arial"/>
                <w:sz w:val="18"/>
                <w:szCs w:val="18"/>
                <w:b w:val="1"/>
                <w:bCs w:val="1"/>
                <w:color w:val="auto"/>
              </w:rPr>
              <w:t>3 to 6</w:t>
            </w:r>
          </w:p>
        </w:tc>
        <w:tc>
          <w:tcPr>
            <w:tcW w:w="1260" w:type="dxa"/>
            <w:vAlign w:val="bottom"/>
            <w:gridSpan w:val="2"/>
          </w:tcPr>
          <w:p>
            <w:pPr>
              <w:jc w:val="right"/>
              <w:ind w:right="380"/>
              <w:spacing w:after="0" w:line="191" w:lineRule="exact"/>
              <w:rPr>
                <w:sz w:val="20"/>
                <w:szCs w:val="20"/>
                <w:color w:val="auto"/>
              </w:rPr>
            </w:pPr>
            <w:r>
              <w:rPr>
                <w:rFonts w:ascii="Arial" w:cs="Arial" w:eastAsia="Arial" w:hAnsi="Arial"/>
                <w:sz w:val="18"/>
                <w:szCs w:val="18"/>
                <w:b w:val="1"/>
                <w:bCs w:val="1"/>
                <w:color w:val="auto"/>
              </w:rPr>
              <w:t>6 months</w:t>
            </w:r>
          </w:p>
        </w:tc>
        <w:tc>
          <w:tcPr>
            <w:tcW w:w="10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gridSpan w:val="2"/>
          </w:tcPr>
          <w:p>
            <w:pPr>
              <w:jc w:val="right"/>
              <w:ind w:right="320"/>
              <w:spacing w:after="0" w:line="191" w:lineRule="exact"/>
              <w:rPr>
                <w:sz w:val="20"/>
                <w:szCs w:val="20"/>
                <w:color w:val="auto"/>
              </w:rPr>
            </w:pPr>
            <w:r>
              <w:rPr>
                <w:rFonts w:ascii="Arial" w:cs="Arial" w:eastAsia="Arial" w:hAnsi="Arial"/>
                <w:sz w:val="18"/>
                <w:szCs w:val="18"/>
                <w:b w:val="1"/>
                <w:bCs w:val="1"/>
                <w:color w:val="auto"/>
              </w:rPr>
              <w:t>More than</w:t>
            </w:r>
          </w:p>
        </w:tc>
        <w:tc>
          <w:tcPr>
            <w:tcW w:w="10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000" w:type="dxa"/>
            <w:vAlign w:val="bottom"/>
            <w:vMerge w:val="continue"/>
          </w:tcPr>
          <w:p>
            <w:pPr>
              <w:spacing w:after="0"/>
              <w:rPr>
                <w:sz w:val="20"/>
                <w:szCs w:val="20"/>
                <w:color w:val="auto"/>
              </w:rPr>
            </w:pPr>
          </w:p>
        </w:tc>
        <w:tc>
          <w:tcPr>
            <w:tcW w:w="1280" w:type="dxa"/>
            <w:vAlign w:val="bottom"/>
            <w:gridSpan w:val="2"/>
          </w:tcPr>
          <w:p>
            <w:pPr>
              <w:ind w:left="240"/>
              <w:spacing w:after="0"/>
              <w:rPr>
                <w:sz w:val="20"/>
                <w:szCs w:val="20"/>
                <w:color w:val="auto"/>
              </w:rPr>
            </w:pPr>
            <w:r>
              <w:rPr>
                <w:rFonts w:ascii="Arial" w:cs="Arial" w:eastAsia="Arial" w:hAnsi="Arial"/>
                <w:sz w:val="18"/>
                <w:szCs w:val="18"/>
                <w:b w:val="1"/>
                <w:bCs w:val="1"/>
                <w:color w:val="auto"/>
              </w:rPr>
              <w:t>months</w:t>
            </w:r>
          </w:p>
        </w:tc>
        <w:tc>
          <w:tcPr>
            <w:tcW w:w="128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months</w:t>
            </w:r>
          </w:p>
        </w:tc>
        <w:tc>
          <w:tcPr>
            <w:tcW w:w="126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to 1 year</w:t>
            </w:r>
          </w:p>
        </w:tc>
        <w:tc>
          <w:tcPr>
            <w:tcW w:w="1240" w:type="dxa"/>
            <w:vAlign w:val="bottom"/>
            <w:gridSpan w:val="2"/>
          </w:tcPr>
          <w:p>
            <w:pPr>
              <w:ind w:left="80"/>
              <w:spacing w:after="0"/>
              <w:rPr>
                <w:sz w:val="20"/>
                <w:szCs w:val="20"/>
                <w:color w:val="auto"/>
              </w:rPr>
            </w:pPr>
            <w:r>
              <w:rPr>
                <w:rFonts w:ascii="Arial" w:cs="Arial" w:eastAsia="Arial" w:hAnsi="Arial"/>
                <w:sz w:val="18"/>
                <w:szCs w:val="18"/>
                <w:b w:val="1"/>
                <w:bCs w:val="1"/>
                <w:color w:val="auto"/>
              </w:rPr>
              <w:t>1 to 5 years</w:t>
            </w:r>
          </w:p>
        </w:tc>
        <w:tc>
          <w:tcPr>
            <w:tcW w:w="12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5 years</w:t>
            </w:r>
          </w:p>
        </w:tc>
        <w:tc>
          <w:tcPr>
            <w:tcW w:w="1120" w:type="dxa"/>
            <w:vAlign w:val="bottom"/>
            <w:gridSpan w:val="2"/>
          </w:tcPr>
          <w:p>
            <w:pPr>
              <w:ind w:left="3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Time deposit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50,000</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50,000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shd w:val="clear" w:color="auto" w:fill="CCEEFF"/>
          </w:tcPr>
          <w:p>
            <w:pPr>
              <w:spacing w:after="0"/>
              <w:rPr>
                <w:sz w:val="20"/>
                <w:szCs w:val="20"/>
                <w:color w:val="auto"/>
              </w:rPr>
            </w:pPr>
            <w:r>
              <w:rPr>
                <w:rFonts w:ascii="Arial" w:cs="Arial" w:eastAsia="Arial" w:hAnsi="Arial"/>
                <w:sz w:val="18"/>
                <w:szCs w:val="18"/>
                <w:color w:val="auto"/>
              </w:rPr>
              <w:t>Securities and other financial assets</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34,100</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10,000</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13,345</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105,394</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86,848</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249,687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4,532,150</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1,760,730</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288,031</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111,049</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6,691,960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4,616,250</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1,770,730</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301,376</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216,443</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86,848</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6,991,647</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0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0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Deposits</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1,967,929</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319,995</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263,849</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2,551,773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shd w:val="clear" w:color="auto" w:fill="CCEEFF"/>
          </w:tcPr>
          <w:p>
            <w:pPr>
              <w:spacing w:after="0"/>
              <w:rPr>
                <w:sz w:val="20"/>
                <w:szCs w:val="20"/>
                <w:color w:val="auto"/>
              </w:rPr>
            </w:pPr>
            <w:r>
              <w:rPr>
                <w:rFonts w:ascii="Arial" w:cs="Arial" w:eastAsia="Arial" w:hAnsi="Arial"/>
                <w:sz w:val="18"/>
                <w:szCs w:val="18"/>
                <w:color w:val="auto"/>
              </w:rPr>
              <w:t>Repurchase agreements</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102,775</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11,309</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114,084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Borrowings, pledged deposits and debt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2,430,951</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718,258</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271,811</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842,901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54,410</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4,318,331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4,501,655</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1,049,562</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535,660</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842,901</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54,410</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6,984,188</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Total interest rate sensibility</w:t>
            </w: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114,595</w:t>
            </w:r>
          </w:p>
        </w:tc>
        <w:tc>
          <w:tcPr>
            <w:tcW w:w="240" w:type="dxa"/>
            <w:vAlign w:val="bottom"/>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721,168</w:t>
            </w:r>
          </w:p>
        </w:tc>
        <w:tc>
          <w:tcPr>
            <w:tcW w:w="240" w:type="dxa"/>
            <w:vAlign w:val="bottom"/>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234,284</w:t>
            </w:r>
          </w:p>
        </w:tc>
        <w:tc>
          <w:tcPr>
            <w:tcW w:w="220" w:type="dxa"/>
            <w:vAlign w:val="bottom"/>
          </w:tcPr>
          <w:p>
            <w:pPr>
              <w:spacing w:after="0"/>
              <w:rPr>
                <w:sz w:val="19"/>
                <w:szCs w:val="19"/>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626,458</w:t>
            </w:r>
          </w:p>
        </w:tc>
        <w:tc>
          <w:tcPr>
            <w:tcW w:w="220" w:type="dxa"/>
            <w:vAlign w:val="bottom"/>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32,438</w:t>
            </w:r>
          </w:p>
        </w:tc>
        <w:tc>
          <w:tcPr>
            <w:tcW w:w="220" w:type="dxa"/>
            <w:vAlign w:val="bottom"/>
          </w:tcPr>
          <w:p>
            <w:pPr>
              <w:spacing w:after="0"/>
              <w:rPr>
                <w:sz w:val="19"/>
                <w:szCs w:val="19"/>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7,459</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21"/>
        </w:trPr>
        <w:tc>
          <w:tcPr>
            <w:tcW w:w="20" w:type="dxa"/>
            <w:vAlign w:val="bottom"/>
          </w:tcPr>
          <w:p>
            <w:pPr>
              <w:spacing w:after="0"/>
              <w:rPr>
                <w:sz w:val="24"/>
                <w:szCs w:val="24"/>
                <w:color w:val="auto"/>
              </w:rPr>
            </w:pPr>
          </w:p>
        </w:tc>
        <w:tc>
          <w:tcPr>
            <w:tcW w:w="40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color w:val="auto"/>
              </w:rPr>
              <w:t>66</w:t>
            </w:r>
          </w:p>
        </w:tc>
        <w:tc>
          <w:tcPr>
            <w:tcW w:w="24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96" w:right="239" w:bottom="1440" w:gutter="0" w:footer="0" w:header="0"/>
        </w:sectPr>
      </w:pPr>
    </w:p>
    <w:bookmarkStart w:id="68" w:name="page69"/>
    <w:bookmarkEnd w:id="6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79"/>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500" w:right="858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17.3 Market risk (continued) </w:t>
      </w:r>
      <w:r>
        <w:rPr>
          <w:rFonts w:ascii="Arial" w:cs="Arial" w:eastAsia="Arial" w:hAnsi="Arial"/>
          <w:sz w:val="18"/>
          <w:szCs w:val="18"/>
          <w:u w:val="single" w:color="auto"/>
          <w:color w:val="auto"/>
        </w:rPr>
        <w:t>Currency risk</w:t>
      </w: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Currency risk is the risk that the value of a financial instrument will fluctuate because of changes in exchange rates of foreign currencies, and other financial variables, as well as the reaction of market participants to political and economic events. For purposes of accounting standards this risk does not come from financial instruments that are not monetary items, or for financial instruments denominated in the functional currency. Exposure to currency risk is low since the Bank’s has maximum exposure limits established by the Board.</w:t>
      </w:r>
    </w:p>
    <w:p>
      <w:pPr>
        <w:spacing w:after="0" w:line="186"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details the maximum to foreign currency, where all assets and liabilities are presented based on their book value, except for derivatives, which are included within other assets and other liabilities based on its value nominal.</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274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400" w:type="dxa"/>
            <w:vAlign w:val="bottom"/>
            <w:tcBorders>
              <w:bottom w:val="single" w:sz="8" w:color="auto"/>
            </w:tcBorders>
            <w:gridSpan w:val="3"/>
          </w:tcPr>
          <w:p>
            <w:pPr>
              <w:jc w:val="right"/>
              <w:ind w:right="280"/>
              <w:spacing w:after="0"/>
              <w:rPr>
                <w:sz w:val="20"/>
                <w:szCs w:val="20"/>
                <w:color w:val="auto"/>
              </w:rPr>
            </w:pPr>
            <w:r>
              <w:rPr>
                <w:rFonts w:ascii="Arial" w:cs="Arial" w:eastAsia="Arial" w:hAnsi="Arial"/>
                <w:sz w:val="18"/>
                <w:szCs w:val="18"/>
                <w:b w:val="1"/>
                <w:bCs w:val="1"/>
                <w:color w:val="auto"/>
                <w:w w:val="93"/>
              </w:rPr>
              <w:t>June 30, 2016</w:t>
            </w:r>
          </w:p>
        </w:tc>
        <w:tc>
          <w:tcPr>
            <w:tcW w:w="10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2740" w:type="dxa"/>
            <w:vAlign w:val="bottom"/>
          </w:tcPr>
          <w:p>
            <w:pPr>
              <w:spacing w:after="0"/>
              <w:rPr>
                <w:sz w:val="17"/>
                <w:szCs w:val="17"/>
                <w:color w:val="auto"/>
              </w:rPr>
            </w:pPr>
          </w:p>
        </w:tc>
        <w:tc>
          <w:tcPr>
            <w:tcW w:w="128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5"/>
              </w:rPr>
              <w:t>Brazilian</w:t>
            </w:r>
          </w:p>
        </w:tc>
        <w:tc>
          <w:tcPr>
            <w:tcW w:w="128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1"/>
              </w:rPr>
              <w:t>European</w:t>
            </w:r>
          </w:p>
        </w:tc>
        <w:tc>
          <w:tcPr>
            <w:tcW w:w="1120" w:type="dxa"/>
            <w:vAlign w:val="bottom"/>
            <w:gridSpan w:val="2"/>
          </w:tcPr>
          <w:p>
            <w:pPr>
              <w:jc w:val="center"/>
              <w:ind w:right="60"/>
              <w:spacing w:after="0" w:line="196" w:lineRule="exact"/>
              <w:rPr>
                <w:sz w:val="20"/>
                <w:szCs w:val="20"/>
                <w:color w:val="auto"/>
              </w:rPr>
            </w:pPr>
            <w:r>
              <w:rPr>
                <w:rFonts w:ascii="Arial" w:cs="Arial" w:eastAsia="Arial" w:hAnsi="Arial"/>
                <w:sz w:val="18"/>
                <w:szCs w:val="18"/>
                <w:b w:val="1"/>
                <w:bCs w:val="1"/>
                <w:color w:val="auto"/>
                <w:w w:val="85"/>
              </w:rPr>
              <w:t>Japanese</w:t>
            </w:r>
          </w:p>
        </w:tc>
        <w:tc>
          <w:tcPr>
            <w:tcW w:w="180" w:type="dxa"/>
            <w:vAlign w:val="bottom"/>
          </w:tcPr>
          <w:p>
            <w:pPr>
              <w:spacing w:after="0"/>
              <w:rPr>
                <w:sz w:val="17"/>
                <w:szCs w:val="17"/>
                <w:color w:val="auto"/>
              </w:rPr>
            </w:pPr>
          </w:p>
        </w:tc>
        <w:tc>
          <w:tcPr>
            <w:tcW w:w="122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0"/>
              </w:rPr>
              <w:t>Colombian</w:t>
            </w:r>
          </w:p>
        </w:tc>
        <w:tc>
          <w:tcPr>
            <w:tcW w:w="124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2"/>
              </w:rPr>
              <w:t>Mexican</w:t>
            </w:r>
          </w:p>
        </w:tc>
        <w:tc>
          <w:tcPr>
            <w:tcW w:w="122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5"/>
              </w:rPr>
              <w:t>Other</w:t>
            </w: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18"/>
                <w:szCs w:val="18"/>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4"/>
              </w:rPr>
              <w:t>Real</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Euro</w:t>
            </w:r>
          </w:p>
        </w:tc>
        <w:tc>
          <w:tcPr>
            <w:tcW w:w="112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0"/>
              </w:rPr>
              <w:t>Yen</w:t>
            </w:r>
          </w:p>
        </w:tc>
        <w:tc>
          <w:tcPr>
            <w:tcW w:w="180" w:type="dxa"/>
            <w:vAlign w:val="bottom"/>
          </w:tcPr>
          <w:p>
            <w:pPr>
              <w:spacing w:after="0"/>
              <w:rPr>
                <w:sz w:val="18"/>
                <w:szCs w:val="18"/>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Peso</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78"/>
              </w:rPr>
              <w:t>Peso</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currencies</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18"/>
                <w:szCs w:val="18"/>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5"/>
              </w:rPr>
              <w:t>expressed</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112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3"/>
              </w:rPr>
              <w:t>expressed</w:t>
            </w:r>
          </w:p>
        </w:tc>
        <w:tc>
          <w:tcPr>
            <w:tcW w:w="180" w:type="dxa"/>
            <w:vAlign w:val="bottom"/>
          </w:tcPr>
          <w:p>
            <w:pPr>
              <w:spacing w:after="0"/>
              <w:rPr>
                <w:sz w:val="18"/>
                <w:szCs w:val="18"/>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expressed</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12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3"/>
              </w:rPr>
              <w:t>expressed</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2740" w:type="dxa"/>
            <w:vAlign w:val="bottom"/>
          </w:tcPr>
          <w:p>
            <w:pPr>
              <w:spacing w:after="0"/>
              <w:rPr>
                <w:sz w:val="23"/>
                <w:szCs w:val="23"/>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12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9"/>
              </w:rPr>
              <w:t>in US$</w:t>
            </w:r>
          </w:p>
        </w:tc>
        <w:tc>
          <w:tcPr>
            <w:tcW w:w="180" w:type="dxa"/>
            <w:vAlign w:val="bottom"/>
          </w:tcPr>
          <w:p>
            <w:pPr>
              <w:spacing w:after="0"/>
              <w:rPr>
                <w:sz w:val="23"/>
                <w:szCs w:val="23"/>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in US$</w:t>
            </w:r>
          </w:p>
        </w:tc>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220" w:type="dxa"/>
            <w:vAlign w:val="bottom"/>
            <w:gridSpan w:val="2"/>
          </w:tcPr>
          <w:p>
            <w:pPr>
              <w:jc w:val="center"/>
              <w:ind w:right="220"/>
              <w:spacing w:after="0" w:line="269" w:lineRule="exact"/>
              <w:rPr>
                <w:sz w:val="20"/>
                <w:szCs w:val="20"/>
                <w:color w:val="auto"/>
              </w:rPr>
            </w:pPr>
            <w:r>
              <w:rPr>
                <w:rFonts w:ascii="Arial" w:cs="Arial" w:eastAsia="Arial" w:hAnsi="Arial"/>
                <w:sz w:val="18"/>
                <w:szCs w:val="18"/>
                <w:b w:val="1"/>
                <w:bCs w:val="1"/>
                <w:color w:val="auto"/>
                <w:w w:val="84"/>
              </w:rPr>
              <w:t>in US$</w:t>
            </w:r>
            <w:r>
              <w:rPr>
                <w:rFonts w:ascii="Arial" w:cs="Arial" w:eastAsia="Arial" w:hAnsi="Arial"/>
                <w:sz w:val="30"/>
                <w:szCs w:val="30"/>
                <w:b w:val="1"/>
                <w:bCs w:val="1"/>
                <w:color w:val="auto"/>
                <w:w w:val="84"/>
                <w:vertAlign w:val="superscript"/>
              </w:rPr>
              <w:t>(1)</w:t>
            </w:r>
          </w:p>
        </w:tc>
        <w:tc>
          <w:tcPr>
            <w:tcW w:w="1120" w:type="dxa"/>
            <w:vAlign w:val="bottom"/>
            <w:gridSpan w:val="2"/>
          </w:tcPr>
          <w:p>
            <w:pPr>
              <w:ind w:left="3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27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Exchange rate</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3.21</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103.24</w:t>
            </w:r>
          </w:p>
        </w:tc>
        <w:tc>
          <w:tcPr>
            <w:tcW w:w="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2,920.35</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18.27</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27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765</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8</w:t>
            </w:r>
          </w:p>
        </w:tc>
        <w:tc>
          <w:tcPr>
            <w:tcW w:w="1040" w:type="dxa"/>
            <w:vAlign w:val="bottom"/>
          </w:tcPr>
          <w:p>
            <w:pPr>
              <w:jc w:val="right"/>
              <w:spacing w:after="0"/>
              <w:rPr>
                <w:sz w:val="20"/>
                <w:szCs w:val="20"/>
                <w:color w:val="auto"/>
              </w:rPr>
            </w:pPr>
            <w:r>
              <w:rPr>
                <w:rFonts w:ascii="Arial" w:cs="Arial" w:eastAsia="Arial" w:hAnsi="Arial"/>
                <w:sz w:val="18"/>
                <w:szCs w:val="18"/>
                <w:color w:val="auto"/>
              </w:rPr>
              <w:t>19</w:t>
            </w:r>
          </w:p>
        </w:tc>
        <w:tc>
          <w:tcPr>
            <w:tcW w:w="80" w:type="dxa"/>
            <w:vAlign w:val="bottom"/>
          </w:tcPr>
          <w:p>
            <w:pPr>
              <w:spacing w:after="0"/>
              <w:rPr>
                <w:sz w:val="18"/>
                <w:szCs w:val="18"/>
                <w:color w:val="auto"/>
              </w:rPr>
            </w:pPr>
          </w:p>
        </w:tc>
        <w:tc>
          <w:tcPr>
            <w:tcW w:w="1400" w:type="dxa"/>
            <w:vAlign w:val="bottom"/>
            <w:gridSpan w:val="3"/>
          </w:tcPr>
          <w:p>
            <w:pPr>
              <w:jc w:val="right"/>
              <w:ind w:right="220"/>
              <w:spacing w:after="0"/>
              <w:rPr>
                <w:sz w:val="20"/>
                <w:szCs w:val="20"/>
                <w:color w:val="auto"/>
              </w:rPr>
            </w:pPr>
            <w:r>
              <w:rPr>
                <w:rFonts w:ascii="Arial" w:cs="Arial" w:eastAsia="Arial" w:hAnsi="Arial"/>
                <w:sz w:val="18"/>
                <w:szCs w:val="18"/>
                <w:color w:val="auto"/>
              </w:rPr>
              <w:t>58</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818</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119</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1,787</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7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Investments and other financial</w:t>
            </w: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color w:val="auto"/>
              </w:rPr>
              <w:t>assets</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3,282</w:t>
            </w:r>
          </w:p>
        </w:tc>
        <w:tc>
          <w:tcPr>
            <w:tcW w:w="24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20"/>
                <w:szCs w:val="20"/>
                <w:color w:val="auto"/>
              </w:rPr>
            </w:pP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3,282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14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117,632</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117,632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197,366</w:t>
            </w:r>
          </w:p>
        </w:tc>
        <w:tc>
          <w:tcPr>
            <w:tcW w:w="24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77,493</w:t>
            </w: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90,466</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365,325</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27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4,047</w:t>
            </w:r>
          </w:p>
        </w:tc>
        <w:tc>
          <w:tcPr>
            <w:tcW w:w="240" w:type="dxa"/>
            <w:vAlign w:val="bottom"/>
            <w:tcBorders>
              <w:bottom w:val="single" w:sz="8" w:color="CCEEFF"/>
            </w:tcBorders>
          </w:tcPr>
          <w:p>
            <w:pPr>
              <w:spacing w:after="0"/>
              <w:rPr>
                <w:sz w:val="22"/>
                <w:szCs w:val="22"/>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197,374</w:t>
            </w:r>
          </w:p>
        </w:tc>
        <w:tc>
          <w:tcPr>
            <w:tcW w:w="240" w:type="dxa"/>
            <w:vAlign w:val="bottom"/>
            <w:tcBorders>
              <w:bottom w:val="single" w:sz="8" w:color="CCEEFF"/>
            </w:tcBorders>
          </w:tcPr>
          <w:p>
            <w:pPr>
              <w:spacing w:after="0"/>
              <w:rPr>
                <w:sz w:val="22"/>
                <w:szCs w:val="22"/>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77,512</w:t>
            </w:r>
          </w:p>
        </w:tc>
        <w:tc>
          <w:tcPr>
            <w:tcW w:w="80" w:type="dxa"/>
            <w:vAlign w:val="bottom"/>
            <w:tcBorders>
              <w:bottom w:val="single" w:sz="8" w:color="CCEEFF"/>
            </w:tcBorders>
          </w:tcPr>
          <w:p>
            <w:pPr>
              <w:spacing w:after="0"/>
              <w:rPr>
                <w:sz w:val="22"/>
                <w:szCs w:val="22"/>
                <w:color w:val="auto"/>
              </w:rPr>
            </w:pPr>
          </w:p>
        </w:tc>
        <w:tc>
          <w:tcPr>
            <w:tcW w:w="180" w:type="dxa"/>
            <w:vAlign w:val="bottom"/>
            <w:tcBorders>
              <w:bottom w:val="single" w:sz="8" w:color="CCEEFF"/>
            </w:tcBorders>
          </w:tcPr>
          <w:p>
            <w:pPr>
              <w:spacing w:after="0"/>
              <w:rPr>
                <w:sz w:val="22"/>
                <w:szCs w:val="22"/>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58</w:t>
            </w:r>
          </w:p>
        </w:tc>
        <w:tc>
          <w:tcPr>
            <w:tcW w:w="220" w:type="dxa"/>
            <w:vAlign w:val="bottom"/>
            <w:tcBorders>
              <w:bottom w:val="single" w:sz="8" w:color="CCEEFF"/>
            </w:tcBorders>
          </w:tcPr>
          <w:p>
            <w:pPr>
              <w:spacing w:after="0"/>
              <w:rPr>
                <w:sz w:val="22"/>
                <w:szCs w:val="22"/>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208,916</w:t>
            </w:r>
          </w:p>
        </w:tc>
        <w:tc>
          <w:tcPr>
            <w:tcW w:w="220" w:type="dxa"/>
            <w:vAlign w:val="bottom"/>
            <w:tcBorders>
              <w:bottom w:val="single" w:sz="8" w:color="CCEEFF"/>
            </w:tcBorders>
          </w:tcPr>
          <w:p>
            <w:pPr>
              <w:spacing w:after="0"/>
              <w:rPr>
                <w:sz w:val="22"/>
                <w:szCs w:val="22"/>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119</w:t>
            </w:r>
          </w:p>
        </w:tc>
        <w:tc>
          <w:tcPr>
            <w:tcW w:w="220" w:type="dxa"/>
            <w:vAlign w:val="bottom"/>
            <w:tcBorders>
              <w:bottom w:val="single" w:sz="8" w:color="CCEEFF"/>
            </w:tcBorders>
          </w:tcPr>
          <w:p>
            <w:pPr>
              <w:spacing w:after="0"/>
              <w:rPr>
                <w:sz w:val="22"/>
                <w:szCs w:val="22"/>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488,026</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27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274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color w:val="auto"/>
                <w:w w:val="95"/>
              </w:rPr>
              <w:t>Borrowings and deposit placements</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197,366</w:t>
            </w:r>
          </w:p>
        </w:tc>
        <w:tc>
          <w:tcPr>
            <w:tcW w:w="2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77,493</w:t>
            </w: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110,477</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385,336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740" w:type="dxa"/>
            <w:vAlign w:val="bottom"/>
          </w:tcPr>
          <w:p>
            <w:pPr>
              <w:spacing w:after="0"/>
              <w:rPr>
                <w:sz w:val="20"/>
                <w:szCs w:val="20"/>
                <w:color w:val="auto"/>
              </w:rPr>
            </w:pPr>
            <w:r>
              <w:rPr>
                <w:rFonts w:ascii="Arial" w:cs="Arial" w:eastAsia="Arial" w:hAnsi="Arial"/>
                <w:sz w:val="18"/>
                <w:szCs w:val="18"/>
                <w:color w:val="auto"/>
              </w:rPr>
              <w:t>Other liabilities</w:t>
            </w:r>
          </w:p>
        </w:tc>
        <w:tc>
          <w:tcPr>
            <w:tcW w:w="1040" w:type="dxa"/>
            <w:vAlign w:val="bottom"/>
          </w:tcPr>
          <w:p>
            <w:pPr>
              <w:jc w:val="right"/>
              <w:spacing w:after="0"/>
              <w:rPr>
                <w:sz w:val="20"/>
                <w:szCs w:val="20"/>
                <w:color w:val="auto"/>
              </w:rPr>
            </w:pPr>
            <w:r>
              <w:rPr>
                <w:rFonts w:ascii="Arial" w:cs="Arial" w:eastAsia="Arial" w:hAnsi="Arial"/>
                <w:sz w:val="18"/>
                <w:szCs w:val="18"/>
                <w:color w:val="auto"/>
              </w:rPr>
              <w:t>3,913</w:t>
            </w:r>
          </w:p>
        </w:tc>
        <w:tc>
          <w:tcPr>
            <w:tcW w:w="24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14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98,530</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102,443</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27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3,913</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197,366</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77,493</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209,007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487,779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27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currency position</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134</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8</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w:t>
            </w:r>
          </w:p>
        </w:tc>
        <w:tc>
          <w:tcPr>
            <w:tcW w:w="80" w:type="dxa"/>
            <w:vAlign w:val="bottom"/>
            <w:shd w:val="clear" w:color="auto" w:fill="CCEEFF"/>
          </w:tcPr>
          <w:p>
            <w:pPr>
              <w:spacing w:after="0"/>
              <w:rPr>
                <w:sz w:val="21"/>
                <w:szCs w:val="21"/>
                <w:color w:val="auto"/>
              </w:rPr>
            </w:pP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58</w:t>
            </w: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119</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5640" w:right="2860" w:hanging="5632"/>
        <w:spacing w:after="0" w:line="247" w:lineRule="auto"/>
        <w:tabs>
          <w:tab w:leader="none" w:pos="261" w:val="left"/>
        </w:tabs>
        <w:numPr>
          <w:ilvl w:val="0"/>
          <w:numId w:val="80"/>
        </w:numPr>
        <w:rPr>
          <w:rFonts w:ascii="Arial" w:cs="Arial" w:eastAsia="Arial" w:hAnsi="Arial"/>
          <w:sz w:val="30"/>
          <w:szCs w:val="30"/>
          <w:b w:val="1"/>
          <w:bCs w:val="1"/>
          <w:color w:val="auto"/>
          <w:vertAlign w:val="superscript"/>
        </w:rPr>
      </w:pPr>
      <w:r>
        <w:rPr>
          <w:rFonts w:ascii="Arial" w:cs="Arial" w:eastAsia="Arial" w:hAnsi="Arial"/>
          <w:sz w:val="18"/>
          <w:szCs w:val="18"/>
          <w:color w:val="auto"/>
        </w:rPr>
        <w:t>It includes other currencies such as: Australian- dollar, Canadian dollar, Swiss franc, Peruvian soles and Remimbis</w:t>
      </w:r>
      <w:r>
        <w:rPr>
          <w:rFonts w:ascii="Arial" w:cs="Arial" w:eastAsia="Arial" w:hAnsi="Arial"/>
          <w:sz w:val="18"/>
          <w:szCs w:val="18"/>
          <w:b w:val="1"/>
          <w:bCs w:val="1"/>
          <w:color w:val="auto"/>
        </w:rPr>
        <w:t>.</w:t>
      </w:r>
      <w:r>
        <w:rPr>
          <w:rFonts w:ascii="Arial" w:cs="Arial" w:eastAsia="Arial" w:hAnsi="Arial"/>
          <w:sz w:val="18"/>
          <w:szCs w:val="18"/>
          <w:color w:val="auto"/>
        </w:rPr>
        <w:t xml:space="preserve"> 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7" w:right="239" w:bottom="1440" w:gutter="0" w:footer="0" w:header="0"/>
        </w:sectPr>
      </w:pPr>
    </w:p>
    <w:bookmarkStart w:id="69" w:name="page70"/>
    <w:bookmarkEnd w:id="6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jc w:val="both"/>
        <w:ind w:left="500" w:right="8580" w:hanging="492"/>
        <w:spacing w:after="0" w:line="569" w:lineRule="auto"/>
        <w:tabs>
          <w:tab w:leader="none" w:pos="500" w:val="left"/>
        </w:tabs>
        <w:numPr>
          <w:ilvl w:val="0"/>
          <w:numId w:val="81"/>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Risk management (continued) 17.3 Market risk (continued) </w:t>
      </w:r>
      <w:r>
        <w:rPr>
          <w:rFonts w:ascii="Arial" w:cs="Arial" w:eastAsia="Arial" w:hAnsi="Arial"/>
          <w:sz w:val="16"/>
          <w:szCs w:val="16"/>
          <w:u w:val="single" w:color="auto"/>
          <w:color w:val="auto"/>
        </w:rPr>
        <w:t>Currency risk (continued)</w:t>
      </w:r>
    </w:p>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274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520" w:type="dxa"/>
            <w:vAlign w:val="bottom"/>
            <w:tcBorders>
              <w:bottom w:val="single" w:sz="8" w:color="auto"/>
            </w:tcBorders>
            <w:gridSpan w:val="4"/>
          </w:tcPr>
          <w:p>
            <w:pPr>
              <w:jc w:val="right"/>
              <w:ind w:right="80"/>
              <w:spacing w:after="0"/>
              <w:rPr>
                <w:sz w:val="20"/>
                <w:szCs w:val="20"/>
                <w:color w:val="auto"/>
              </w:rPr>
            </w:pPr>
            <w:r>
              <w:rPr>
                <w:rFonts w:ascii="Arial" w:cs="Arial" w:eastAsia="Arial" w:hAnsi="Arial"/>
                <w:sz w:val="18"/>
                <w:szCs w:val="18"/>
                <w:b w:val="1"/>
                <w:bCs w:val="1"/>
                <w:color w:val="auto"/>
              </w:rPr>
              <w:t>December 31, 2015</w:t>
            </w:r>
          </w:p>
        </w:tc>
        <w:tc>
          <w:tcPr>
            <w:tcW w:w="10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2740" w:type="dxa"/>
            <w:vAlign w:val="bottom"/>
          </w:tcPr>
          <w:p>
            <w:pPr>
              <w:spacing w:after="0"/>
              <w:rPr>
                <w:sz w:val="17"/>
                <w:szCs w:val="17"/>
                <w:color w:val="auto"/>
              </w:rPr>
            </w:pPr>
          </w:p>
        </w:tc>
        <w:tc>
          <w:tcPr>
            <w:tcW w:w="128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5"/>
              </w:rPr>
              <w:t>Brazilian</w:t>
            </w:r>
          </w:p>
        </w:tc>
        <w:tc>
          <w:tcPr>
            <w:tcW w:w="128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1"/>
              </w:rPr>
              <w:t>European</w:t>
            </w:r>
          </w:p>
        </w:tc>
        <w:tc>
          <w:tcPr>
            <w:tcW w:w="130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85"/>
              </w:rPr>
              <w:t>Japanese</w:t>
            </w:r>
          </w:p>
        </w:tc>
        <w:tc>
          <w:tcPr>
            <w:tcW w:w="122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0"/>
              </w:rPr>
              <w:t>Colombian</w:t>
            </w:r>
          </w:p>
        </w:tc>
        <w:tc>
          <w:tcPr>
            <w:tcW w:w="124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2"/>
              </w:rPr>
              <w:t>Mexican</w:t>
            </w:r>
          </w:p>
        </w:tc>
        <w:tc>
          <w:tcPr>
            <w:tcW w:w="122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5"/>
              </w:rPr>
              <w:t>Other</w:t>
            </w: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18"/>
                <w:szCs w:val="18"/>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4"/>
              </w:rPr>
              <w:t>Real</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Euro</w:t>
            </w: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Yen</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Peso</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78"/>
              </w:rPr>
              <w:t>Peso</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currencies</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18"/>
                <w:szCs w:val="18"/>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5"/>
              </w:rPr>
              <w:t>expressed</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3"/>
              </w:rPr>
              <w:t>expressed</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expressed</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12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3"/>
              </w:rPr>
              <w:t>expressed</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2740" w:type="dxa"/>
            <w:vAlign w:val="bottom"/>
          </w:tcPr>
          <w:p>
            <w:pPr>
              <w:spacing w:after="0"/>
              <w:rPr>
                <w:sz w:val="23"/>
                <w:szCs w:val="23"/>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in US$</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in US$</w:t>
            </w:r>
          </w:p>
        </w:tc>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220" w:type="dxa"/>
            <w:vAlign w:val="bottom"/>
            <w:gridSpan w:val="2"/>
          </w:tcPr>
          <w:p>
            <w:pPr>
              <w:jc w:val="center"/>
              <w:ind w:right="220"/>
              <w:spacing w:after="0" w:line="269" w:lineRule="exact"/>
              <w:rPr>
                <w:sz w:val="20"/>
                <w:szCs w:val="20"/>
                <w:color w:val="auto"/>
              </w:rPr>
            </w:pPr>
            <w:r>
              <w:rPr>
                <w:rFonts w:ascii="Arial" w:cs="Arial" w:eastAsia="Arial" w:hAnsi="Arial"/>
                <w:sz w:val="18"/>
                <w:szCs w:val="18"/>
                <w:b w:val="1"/>
                <w:bCs w:val="1"/>
                <w:color w:val="auto"/>
                <w:w w:val="84"/>
              </w:rPr>
              <w:t>in US$</w:t>
            </w:r>
            <w:r>
              <w:rPr>
                <w:rFonts w:ascii="Arial" w:cs="Arial" w:eastAsia="Arial" w:hAnsi="Arial"/>
                <w:sz w:val="30"/>
                <w:szCs w:val="30"/>
                <w:b w:val="1"/>
                <w:bCs w:val="1"/>
                <w:color w:val="auto"/>
                <w:w w:val="84"/>
                <w:vertAlign w:val="superscript"/>
              </w:rPr>
              <w:t>(1)</w:t>
            </w:r>
          </w:p>
        </w:tc>
        <w:tc>
          <w:tcPr>
            <w:tcW w:w="1120" w:type="dxa"/>
            <w:vAlign w:val="bottom"/>
            <w:gridSpan w:val="2"/>
          </w:tcPr>
          <w:p>
            <w:pPr>
              <w:ind w:left="3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27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Exchange rate</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3.96</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1.09</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120.40</w:t>
            </w:r>
          </w:p>
        </w:tc>
        <w:tc>
          <w:tcPr>
            <w:tcW w:w="26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3,175.18</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17.34</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27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405</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6</w:t>
            </w:r>
          </w:p>
        </w:tc>
        <w:tc>
          <w:tcPr>
            <w:tcW w:w="1300" w:type="dxa"/>
            <w:vAlign w:val="bottom"/>
            <w:gridSpan w:val="2"/>
          </w:tcPr>
          <w:p>
            <w:pPr>
              <w:jc w:val="right"/>
              <w:ind w:right="260"/>
              <w:spacing w:after="0"/>
              <w:rPr>
                <w:sz w:val="20"/>
                <w:szCs w:val="20"/>
                <w:color w:val="auto"/>
              </w:rPr>
            </w:pPr>
            <w:r>
              <w:rPr>
                <w:rFonts w:ascii="Arial" w:cs="Arial" w:eastAsia="Arial" w:hAnsi="Arial"/>
                <w:sz w:val="18"/>
                <w:szCs w:val="18"/>
                <w:color w:val="auto"/>
              </w:rPr>
              <w:t>5</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50</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887</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150</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1,503</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7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Investments and other financial</w:t>
            </w: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color w:val="auto"/>
              </w:rPr>
              <w:t>assets</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3,818</w:t>
            </w:r>
          </w:p>
        </w:tc>
        <w:tc>
          <w:tcPr>
            <w:tcW w:w="24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1,601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5,419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136,896</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136,896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271,005</w:t>
            </w:r>
          </w:p>
        </w:tc>
        <w:tc>
          <w:tcPr>
            <w:tcW w:w="24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38,208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28,831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338,044</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27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4,223</w:t>
            </w:r>
          </w:p>
        </w:tc>
        <w:tc>
          <w:tcPr>
            <w:tcW w:w="240" w:type="dxa"/>
            <w:vAlign w:val="bottom"/>
            <w:tcBorders>
              <w:bottom w:val="single" w:sz="8" w:color="CCEEFF"/>
            </w:tcBorders>
          </w:tcPr>
          <w:p>
            <w:pPr>
              <w:spacing w:after="0"/>
              <w:rPr>
                <w:sz w:val="22"/>
                <w:szCs w:val="22"/>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271,011</w:t>
            </w:r>
          </w:p>
        </w:tc>
        <w:tc>
          <w:tcPr>
            <w:tcW w:w="240" w:type="dxa"/>
            <w:vAlign w:val="bottom"/>
            <w:tcBorders>
              <w:bottom w:val="single" w:sz="8" w:color="CCEEFF"/>
            </w:tcBorders>
          </w:tcPr>
          <w:p>
            <w:pPr>
              <w:spacing w:after="0"/>
              <w:rPr>
                <w:sz w:val="22"/>
                <w:szCs w:val="22"/>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38,213</w:t>
            </w:r>
          </w:p>
        </w:tc>
        <w:tc>
          <w:tcPr>
            <w:tcW w:w="260" w:type="dxa"/>
            <w:vAlign w:val="bottom"/>
            <w:tcBorders>
              <w:bottom w:val="single" w:sz="8" w:color="CCEEFF"/>
            </w:tcBorders>
          </w:tcPr>
          <w:p>
            <w:pPr>
              <w:spacing w:after="0"/>
              <w:rPr>
                <w:sz w:val="22"/>
                <w:szCs w:val="22"/>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50</w:t>
            </w:r>
          </w:p>
        </w:tc>
        <w:tc>
          <w:tcPr>
            <w:tcW w:w="220" w:type="dxa"/>
            <w:vAlign w:val="bottom"/>
            <w:tcBorders>
              <w:bottom w:val="single" w:sz="8" w:color="CCEEFF"/>
            </w:tcBorders>
          </w:tcPr>
          <w:p>
            <w:pPr>
              <w:spacing w:after="0"/>
              <w:rPr>
                <w:sz w:val="22"/>
                <w:szCs w:val="22"/>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168,215</w:t>
            </w:r>
          </w:p>
        </w:tc>
        <w:tc>
          <w:tcPr>
            <w:tcW w:w="220" w:type="dxa"/>
            <w:vAlign w:val="bottom"/>
            <w:tcBorders>
              <w:bottom w:val="single" w:sz="8" w:color="CCEEFF"/>
            </w:tcBorders>
          </w:tcPr>
          <w:p>
            <w:pPr>
              <w:spacing w:after="0"/>
              <w:rPr>
                <w:sz w:val="22"/>
                <w:szCs w:val="22"/>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150</w:t>
            </w:r>
          </w:p>
        </w:tc>
        <w:tc>
          <w:tcPr>
            <w:tcW w:w="220" w:type="dxa"/>
            <w:vAlign w:val="bottom"/>
            <w:tcBorders>
              <w:bottom w:val="single" w:sz="8" w:color="CCEEFF"/>
            </w:tcBorders>
          </w:tcPr>
          <w:p>
            <w:pPr>
              <w:spacing w:after="0"/>
              <w:rPr>
                <w:sz w:val="22"/>
                <w:szCs w:val="22"/>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481,862</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27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274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color w:val="auto"/>
                <w:w w:val="95"/>
              </w:rPr>
              <w:t>Borrowings and deposit placements</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270,913</w:t>
            </w:r>
          </w:p>
        </w:tc>
        <w:tc>
          <w:tcPr>
            <w:tcW w:w="24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38,208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168,103</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477,224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740" w:type="dxa"/>
            <w:vAlign w:val="bottom"/>
          </w:tcPr>
          <w:p>
            <w:pPr>
              <w:spacing w:after="0"/>
              <w:rPr>
                <w:sz w:val="20"/>
                <w:szCs w:val="20"/>
                <w:color w:val="auto"/>
              </w:rPr>
            </w:pPr>
            <w:r>
              <w:rPr>
                <w:rFonts w:ascii="Arial" w:cs="Arial" w:eastAsia="Arial" w:hAnsi="Arial"/>
                <w:sz w:val="18"/>
                <w:szCs w:val="18"/>
                <w:color w:val="auto"/>
              </w:rPr>
              <w:t>Other liabilities</w:t>
            </w:r>
          </w:p>
        </w:tc>
        <w:tc>
          <w:tcPr>
            <w:tcW w:w="1040" w:type="dxa"/>
            <w:vAlign w:val="bottom"/>
          </w:tcPr>
          <w:p>
            <w:pPr>
              <w:jc w:val="right"/>
              <w:spacing w:after="0"/>
              <w:rPr>
                <w:sz w:val="20"/>
                <w:szCs w:val="20"/>
                <w:color w:val="auto"/>
              </w:rPr>
            </w:pPr>
            <w:r>
              <w:rPr>
                <w:rFonts w:ascii="Arial" w:cs="Arial" w:eastAsia="Arial" w:hAnsi="Arial"/>
                <w:sz w:val="18"/>
                <w:szCs w:val="18"/>
                <w:color w:val="auto"/>
              </w:rPr>
              <w:t>3,883</w:t>
            </w:r>
          </w:p>
        </w:tc>
        <w:tc>
          <w:tcPr>
            <w:tcW w:w="24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3,883</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27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3,883</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270,913</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38,208</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168,103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481,107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27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currency position</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340</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98</w:t>
            </w:r>
          </w:p>
        </w:tc>
        <w:tc>
          <w:tcPr>
            <w:tcW w:w="24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112</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150</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755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500" w:right="2140" w:firstLine="156"/>
        <w:spacing w:after="0" w:line="372" w:lineRule="auto"/>
        <w:tabs>
          <w:tab w:leader="none" w:pos="986" w:val="left"/>
        </w:tabs>
        <w:numPr>
          <w:ilvl w:val="0"/>
          <w:numId w:val="82"/>
        </w:numPr>
        <w:rPr>
          <w:rFonts w:ascii="Arial" w:cs="Arial" w:eastAsia="Arial" w:hAnsi="Arial"/>
          <w:sz w:val="30"/>
          <w:szCs w:val="30"/>
          <w:b w:val="1"/>
          <w:bCs w:val="1"/>
          <w:color w:val="auto"/>
          <w:vertAlign w:val="superscript"/>
        </w:rPr>
      </w:pPr>
      <w:r>
        <w:rPr>
          <w:rFonts w:ascii="Arial" w:cs="Arial" w:eastAsia="Arial" w:hAnsi="Arial"/>
          <w:sz w:val="18"/>
          <w:szCs w:val="18"/>
          <w:color w:val="auto"/>
        </w:rPr>
        <w:t>It includes other currencies such as: Australian- dollar, Canadian dollar, Swiss franc, Peruvian soles and Remimbis</w:t>
      </w:r>
      <w:r>
        <w:rPr>
          <w:rFonts w:ascii="Arial" w:cs="Arial" w:eastAsia="Arial" w:hAnsi="Arial"/>
          <w:sz w:val="18"/>
          <w:szCs w:val="18"/>
          <w:b w:val="1"/>
          <w:bCs w:val="1"/>
          <w:color w:val="auto"/>
        </w:rPr>
        <w:t>.</w:t>
      </w:r>
      <w:r>
        <w:rPr>
          <w:rFonts w:ascii="Arial" w:cs="Arial" w:eastAsia="Arial" w:hAnsi="Arial"/>
          <w:sz w:val="18"/>
          <w:szCs w:val="18"/>
          <w:color w:val="auto"/>
        </w:rPr>
        <w:t xml:space="preserve"> </w:t>
      </w:r>
      <w:r>
        <w:rPr>
          <w:rFonts w:ascii="Arial" w:cs="Arial" w:eastAsia="Arial" w:hAnsi="Arial"/>
          <w:sz w:val="18"/>
          <w:szCs w:val="18"/>
          <w:b w:val="1"/>
          <w:bCs w:val="1"/>
          <w:color w:val="auto"/>
        </w:rPr>
        <w:t>17.4 Operational Risk</w:t>
      </w:r>
    </w:p>
    <w:p>
      <w:pPr>
        <w:spacing w:after="0" w:line="13" w:lineRule="exact"/>
        <w:rPr>
          <w:sz w:val="20"/>
          <w:szCs w:val="20"/>
          <w:color w:val="auto"/>
        </w:rPr>
      </w:pPr>
    </w:p>
    <w:p>
      <w:pPr>
        <w:jc w:val="both"/>
        <w:ind w:left="500"/>
        <w:spacing w:after="0" w:line="270" w:lineRule="auto"/>
        <w:rPr>
          <w:sz w:val="20"/>
          <w:szCs w:val="20"/>
          <w:color w:val="auto"/>
        </w:rPr>
      </w:pPr>
      <w:r>
        <w:rPr>
          <w:rFonts w:ascii="Arial" w:cs="Arial" w:eastAsia="Arial" w:hAnsi="Arial"/>
          <w:sz w:val="17"/>
          <w:szCs w:val="17"/>
          <w:color w:val="auto"/>
        </w:rPr>
        <w:t>Operational risk is the risk of loss arising from systems failure, human error, fraud or external events. When controls fail to operate effectively, operational risks can cause damage to reputation, have legal or regulatory implications, or lead to financial loss. Bladex, like all financial institutions, is exposed to operational risks, including the risk of fraud by employees and outsiders, failure to obtain proper internal authorizations, failure to properly document transactions, equipment failures, and errors by employees, and any failure, interruption or breach in the security or operation of the Bank’s information technology systems could result in interruptions in such activities. Operational problems or errors may occur, and their occurrence may have a material adverse impact on the Bank’s business, financial condition, results of operations and cash flows. The Bank cannot expect to eliminate all operational risks, but it endeavors to manage these risks through a control framework and by monitoring and responding to potential risks. Controls include effective segregation of duties, access, authorization and reconciliation procedures, staff education and assessment processes, such as the use of internal audit.</w:t>
      </w:r>
    </w:p>
    <w:p>
      <w:pPr>
        <w:spacing w:after="0" w:line="29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96" w:right="239" w:bottom="1440" w:gutter="0" w:footer="0" w:header="0"/>
        </w:sectPr>
      </w:pPr>
    </w:p>
    <w:bookmarkStart w:id="70" w:name="page71"/>
    <w:bookmarkEnd w:id="7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ind w:right="5400"/>
        <w:spacing w:after="0" w:line="261" w:lineRule="auto"/>
        <w:rPr>
          <w:sz w:val="20"/>
          <w:szCs w:val="20"/>
          <w:color w:val="auto"/>
        </w:rPr>
      </w:pPr>
      <w:r>
        <w:rPr>
          <w:rFonts w:ascii="Arial" w:cs="Arial" w:eastAsia="Arial" w:hAnsi="Arial"/>
          <w:sz w:val="18"/>
          <w:szCs w:val="18"/>
          <w:b w:val="1"/>
          <w:bCs w:val="1"/>
          <w:color w:val="auto"/>
        </w:rPr>
        <w:t xml:space="preserve">Notes to the Unaudited Condensed Consolidated Interim Financial Statements </w:t>
      </w:r>
      <w:r>
        <w:rPr>
          <w:rFonts w:ascii="Arial" w:cs="Arial" w:eastAsia="Arial" w:hAnsi="Arial"/>
          <w:sz w:val="18"/>
          <w:szCs w:val="18"/>
          <w:i w:val="1"/>
          <w:iCs w:val="1"/>
          <w:color w:val="auto"/>
        </w:rPr>
        <w:t>(Amounts 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-10795</wp:posOffset>
            </wp:positionV>
            <wp:extent cx="7246620" cy="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73" w:lineRule="exact"/>
        <w:rPr>
          <w:sz w:val="20"/>
          <w:szCs w:val="20"/>
          <w:color w:val="auto"/>
        </w:rPr>
      </w:pPr>
    </w:p>
    <w:p>
      <w:pPr>
        <w:ind w:left="500" w:hanging="492"/>
        <w:spacing w:after="0"/>
        <w:tabs>
          <w:tab w:leader="none" w:pos="500" w:val="left"/>
        </w:tabs>
        <w:numPr>
          <w:ilvl w:val="0"/>
          <w:numId w:val="83"/>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500" w:right="9120"/>
        <w:spacing w:after="0" w:line="533" w:lineRule="auto"/>
        <w:rPr>
          <w:rFonts w:ascii="Arial" w:cs="Arial" w:eastAsia="Arial" w:hAnsi="Arial"/>
          <w:sz w:val="18"/>
          <w:szCs w:val="18"/>
          <w:b w:val="1"/>
          <w:bCs w:val="1"/>
          <w:color w:val="auto"/>
        </w:rPr>
      </w:pPr>
      <w:r>
        <w:rPr>
          <w:rFonts w:ascii="Arial" w:cs="Arial" w:eastAsia="Arial" w:hAnsi="Arial"/>
          <w:sz w:val="17"/>
          <w:szCs w:val="17"/>
          <w:b w:val="1"/>
          <w:bCs w:val="1"/>
          <w:color w:val="auto"/>
        </w:rPr>
        <w:t>17.4 Operational Risk Capital management</w:t>
      </w:r>
    </w:p>
    <w:p>
      <w:pPr>
        <w:ind w:left="50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The primary objectives of the Bank’s capital management policy are to ensure that the Bank complies with externally imposed capital requirements and maintains strong credit ratings and healthy capital ratios in order to support its business and to maximize shareholder value.</w:t>
      </w:r>
    </w:p>
    <w:p>
      <w:pPr>
        <w:spacing w:after="0" w:line="146"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manages its capital structure and makes adjustments to it according to changes in economic conditions and the risk characteristics of its activities. In order to maintain or adjust the capital structure, the Bank may adjust the amount of dividend payment to shareholders, return capital to shareholders or issue capital securities. No changes have been made to the objectives, policies and processes from the previous periods. However, they are under constant review by the Board.</w:t>
      </w:r>
    </w:p>
    <w:p>
      <w:pPr>
        <w:spacing w:after="0" w:line="183" w:lineRule="exact"/>
        <w:rPr>
          <w:sz w:val="20"/>
          <w:szCs w:val="20"/>
          <w:color w:val="auto"/>
        </w:rPr>
      </w:pPr>
    </w:p>
    <w:tbl>
      <w:tblPr>
        <w:tblLayout w:type="fixed"/>
        <w:tblInd w:w="50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460" w:type="dxa"/>
            <w:vAlign w:val="bottom"/>
          </w:tcPr>
          <w:p>
            <w:pPr>
              <w:spacing w:after="0"/>
              <w:rPr>
                <w:sz w:val="18"/>
                <w:szCs w:val="18"/>
                <w:color w:val="auto"/>
              </w:rPr>
            </w:pPr>
          </w:p>
        </w:tc>
        <w:tc>
          <w:tcPr>
            <w:tcW w:w="168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June 30,</w:t>
            </w:r>
          </w:p>
        </w:tc>
        <w:tc>
          <w:tcPr>
            <w:tcW w:w="15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46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2016</w:t>
            </w:r>
          </w:p>
        </w:tc>
        <w:tc>
          <w:tcPr>
            <w:tcW w:w="3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2015</w:t>
            </w:r>
          </w:p>
        </w:tc>
        <w:tc>
          <w:tcPr>
            <w:tcW w:w="2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color w:val="auto"/>
              </w:rPr>
              <w:t>Tier 1 capital</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1,061,490</w:t>
            </w:r>
          </w:p>
        </w:tc>
        <w:tc>
          <w:tcPr>
            <w:tcW w:w="30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1,050,778</w:t>
            </w:r>
          </w:p>
        </w:tc>
        <w:tc>
          <w:tcPr>
            <w:tcW w:w="2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460" w:type="dxa"/>
            <w:vAlign w:val="bottom"/>
          </w:tcPr>
          <w:p>
            <w:pPr>
              <w:spacing w:after="0"/>
              <w:rPr>
                <w:sz w:val="20"/>
                <w:szCs w:val="20"/>
                <w:color w:val="auto"/>
              </w:rPr>
            </w:pPr>
            <w:r>
              <w:rPr>
                <w:rFonts w:ascii="Arial" w:cs="Arial" w:eastAsia="Arial" w:hAnsi="Arial"/>
                <w:sz w:val="18"/>
                <w:szCs w:val="18"/>
                <w:color w:val="auto"/>
              </w:rPr>
              <w:t>Tier 2 capital</w:t>
            </w:r>
          </w:p>
        </w:tc>
        <w:tc>
          <w:tcPr>
            <w:tcW w:w="1680" w:type="dxa"/>
            <w:vAlign w:val="bottom"/>
            <w:gridSpan w:val="2"/>
          </w:tcPr>
          <w:p>
            <w:pPr>
              <w:jc w:val="right"/>
              <w:ind w:right="240"/>
              <w:spacing w:after="0"/>
              <w:rPr>
                <w:sz w:val="20"/>
                <w:szCs w:val="20"/>
                <w:color w:val="auto"/>
              </w:rPr>
            </w:pPr>
            <w:r>
              <w:rPr>
                <w:rFonts w:ascii="Arial" w:cs="Arial" w:eastAsia="Arial" w:hAnsi="Arial"/>
                <w:sz w:val="18"/>
                <w:szCs w:val="18"/>
                <w:color w:val="auto"/>
              </w:rPr>
              <w:t>(7,779)</w:t>
            </w:r>
          </w:p>
        </w:tc>
        <w:tc>
          <w:tcPr>
            <w:tcW w:w="1560" w:type="dxa"/>
            <w:vAlign w:val="bottom"/>
            <w:gridSpan w:val="2"/>
          </w:tcPr>
          <w:p>
            <w:pPr>
              <w:jc w:val="right"/>
              <w:ind w:right="140"/>
              <w:spacing w:after="0"/>
              <w:rPr>
                <w:sz w:val="20"/>
                <w:szCs w:val="20"/>
                <w:color w:val="auto"/>
              </w:rPr>
            </w:pPr>
            <w:r>
              <w:rPr>
                <w:rFonts w:ascii="Arial" w:cs="Arial" w:eastAsia="Arial" w:hAnsi="Arial"/>
                <w:sz w:val="18"/>
                <w:szCs w:val="18"/>
                <w:color w:val="auto"/>
              </w:rPr>
              <w:t>(10,681)</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4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regulatory capital</w:t>
            </w: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1,053,711</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1,040,097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6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746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Risk weighted assets</w:t>
            </w:r>
          </w:p>
        </w:tc>
        <w:tc>
          <w:tcPr>
            <w:tcW w:w="16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6,285,028</w:t>
            </w:r>
          </w:p>
        </w:tc>
        <w:tc>
          <w:tcPr>
            <w:tcW w:w="15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6,460,108</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460" w:type="dxa"/>
            <w:vAlign w:val="bottom"/>
          </w:tcPr>
          <w:p>
            <w:pPr>
              <w:spacing w:after="0"/>
              <w:rPr>
                <w:sz w:val="20"/>
                <w:szCs w:val="20"/>
                <w:color w:val="auto"/>
              </w:rPr>
            </w:pPr>
            <w:r>
              <w:rPr>
                <w:rFonts w:ascii="Arial" w:cs="Arial" w:eastAsia="Arial" w:hAnsi="Arial"/>
                <w:sz w:val="18"/>
                <w:szCs w:val="18"/>
                <w:color w:val="auto"/>
              </w:rPr>
              <w:t>Tier 1 capital ratio</w:t>
            </w:r>
          </w:p>
        </w:tc>
        <w:tc>
          <w:tcPr>
            <w:tcW w:w="168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16.89%</w:t>
            </w:r>
          </w:p>
        </w:tc>
        <w:tc>
          <w:tcPr>
            <w:tcW w:w="156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16.27%</w:t>
            </w:r>
          </w:p>
        </w:tc>
        <w:tc>
          <w:tcPr>
            <w:tcW w:w="0" w:type="dxa"/>
            <w:vAlign w:val="bottom"/>
          </w:tcPr>
          <w:p>
            <w:pPr>
              <w:spacing w:after="0"/>
              <w:rPr>
                <w:sz w:val="1"/>
                <w:szCs w:val="1"/>
                <w:color w:val="auto"/>
              </w:rPr>
            </w:pPr>
          </w:p>
        </w:tc>
      </w:tr>
    </w:tbl>
    <w:p>
      <w:pPr>
        <w:spacing w:after="0" w:line="179" w:lineRule="exact"/>
        <w:rPr>
          <w:sz w:val="20"/>
          <w:szCs w:val="20"/>
          <w:color w:val="auto"/>
        </w:rPr>
      </w:pPr>
    </w:p>
    <w:p>
      <w:pPr>
        <w:ind w:left="500" w:hanging="492"/>
        <w:spacing w:after="0"/>
        <w:tabs>
          <w:tab w:leader="none" w:pos="500" w:val="left"/>
        </w:tabs>
        <w:numPr>
          <w:ilvl w:val="0"/>
          <w:numId w:val="84"/>
        </w:numPr>
        <w:rPr>
          <w:rFonts w:ascii="Arial" w:cs="Arial" w:eastAsia="Arial" w:hAnsi="Arial"/>
          <w:sz w:val="18"/>
          <w:szCs w:val="18"/>
          <w:b w:val="1"/>
          <w:bCs w:val="1"/>
          <w:color w:val="auto"/>
        </w:rPr>
      </w:pPr>
      <w:r>
        <w:rPr>
          <w:rFonts w:ascii="Arial" w:cs="Arial" w:eastAsia="Arial" w:hAnsi="Arial"/>
          <w:sz w:val="18"/>
          <w:szCs w:val="18"/>
          <w:b w:val="1"/>
          <w:bCs w:val="1"/>
          <w:color w:val="auto"/>
        </w:rPr>
        <w:t>Subsequent Events</w:t>
      </w:r>
    </w:p>
    <w:p>
      <w:pPr>
        <w:spacing w:after="0" w:line="229" w:lineRule="exact"/>
        <w:rPr>
          <w:rFonts w:ascii="Arial" w:cs="Arial" w:eastAsia="Arial" w:hAnsi="Arial"/>
          <w:sz w:val="18"/>
          <w:szCs w:val="18"/>
          <w:b w:val="1"/>
          <w:bCs w:val="1"/>
          <w:color w:val="auto"/>
        </w:rPr>
      </w:pPr>
    </w:p>
    <w:p>
      <w:pPr>
        <w:ind w:left="500" w:right="2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Bladex announced a quarterly cash dividend of $0.385 per share corresponding to the second quarter of 2016. The cash dividend was approved by the Board of Directors on July 19, 2016 and it is payable on August 17, 2016 to the Bank’s stockholders as of the August 3, 2016 record date.</w:t>
      </w:r>
    </w:p>
    <w:p>
      <w:pPr>
        <w:spacing w:after="0" w:line="25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796"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A2342EC"/>
    <w:multiLevelType w:val="hybridMultilevel"/>
    <w:lvl w:ilvl="0">
      <w:lvlJc w:val="left"/>
      <w:lvlText w:val="%1."/>
      <w:numFmt w:val="decimal"/>
      <w:start w:val="1"/>
    </w:lvl>
    <w:lvl w:ilvl="1">
      <w:lvlJc w:val="left"/>
      <w:lvlText w:val="-"/>
      <w:numFmt w:val="bullet"/>
      <w:start w:val="1"/>
    </w:lvl>
  </w:abstractNum>
  <w:abstractNum w:abstractNumId="1">
    <w:nsid w:val="2A487CB0"/>
    <w:multiLevelType w:val="hybridMultilevel"/>
    <w:lvl w:ilvl="0">
      <w:lvlJc w:val="left"/>
      <w:lvlText w:val="%1."/>
      <w:numFmt w:val="decimal"/>
      <w:start w:val="1"/>
    </w:lvl>
  </w:abstractNum>
  <w:abstractNum w:abstractNumId="2">
    <w:nsid w:val="1D4ED43B"/>
    <w:multiLevelType w:val="hybridMultilevel"/>
    <w:lvl w:ilvl="0">
      <w:lvlJc w:val="left"/>
      <w:lvlText w:val="%1."/>
      <w:numFmt w:val="decimal"/>
      <w:start w:val="4"/>
    </w:lvl>
  </w:abstractNum>
  <w:abstractNum w:abstractNumId="3">
    <w:nsid w:val="725A06FB"/>
    <w:multiLevelType w:val="hybridMultilevel"/>
    <w:lvl w:ilvl="0">
      <w:lvlJc w:val="left"/>
      <w:lvlText w:val="%1."/>
      <w:numFmt w:val="decimal"/>
      <w:start w:val="4"/>
    </w:lvl>
  </w:abstractNum>
  <w:abstractNum w:abstractNumId="4">
    <w:nsid w:val="2CD89A32"/>
    <w:multiLevelType w:val="hybridMultilevel"/>
    <w:lvl w:ilvl="0">
      <w:lvlJc w:val="left"/>
      <w:lvlText w:val="%1."/>
      <w:numFmt w:val="decimal"/>
      <w:start w:val="4"/>
    </w:lvl>
  </w:abstractNum>
  <w:abstractNum w:abstractNumId="5">
    <w:nsid w:val="57E4CCAF"/>
    <w:multiLevelType w:val="hybridMultilevel"/>
    <w:lvl w:ilvl="0">
      <w:lvlJc w:val="left"/>
      <w:lvlText w:val="%1."/>
      <w:numFmt w:val="decimal"/>
      <w:start w:val="4"/>
    </w:lvl>
  </w:abstractNum>
  <w:abstractNum w:abstractNumId="6">
    <w:nsid w:val="7A6D8D3C"/>
    <w:multiLevelType w:val="hybridMultilevel"/>
    <w:lvl w:ilvl="0">
      <w:lvlJc w:val="left"/>
      <w:lvlText w:val="%1."/>
      <w:numFmt w:val="decimal"/>
      <w:start w:val="4"/>
    </w:lvl>
  </w:abstractNum>
  <w:abstractNum w:abstractNumId="7">
    <w:nsid w:val="4B588F54"/>
    <w:multiLevelType w:val="hybridMultilevel"/>
    <w:lvl w:ilvl="0">
      <w:lvlJc w:val="left"/>
      <w:lvlText w:val="(%1)"/>
      <w:numFmt w:val="decimal"/>
      <w:start w:val="1"/>
    </w:lvl>
  </w:abstractNum>
  <w:abstractNum w:abstractNumId="8">
    <w:nsid w:val="542289EC"/>
    <w:multiLevelType w:val="hybridMultilevel"/>
    <w:lvl w:ilvl="0">
      <w:lvlJc w:val="left"/>
      <w:lvlText w:val="%1."/>
      <w:numFmt w:val="decimal"/>
      <w:start w:val="4"/>
    </w:lvl>
  </w:abstractNum>
  <w:abstractNum w:abstractNumId="9">
    <w:nsid w:val="6DE91B18"/>
    <w:multiLevelType w:val="hybridMultilevel"/>
    <w:lvl w:ilvl="0">
      <w:lvlJc w:val="left"/>
      <w:lvlText w:val="(%1)"/>
      <w:numFmt w:val="decimal"/>
      <w:start w:val="1"/>
    </w:lvl>
  </w:abstractNum>
  <w:abstractNum w:abstractNumId="10">
    <w:nsid w:val="38437FDB"/>
    <w:multiLevelType w:val="hybridMultilevel"/>
    <w:lvl w:ilvl="0">
      <w:lvlJc w:val="left"/>
      <w:lvlText w:val="%1."/>
      <w:numFmt w:val="decimal"/>
      <w:start w:val="4"/>
    </w:lvl>
  </w:abstractNum>
  <w:abstractNum w:abstractNumId="11">
    <w:nsid w:val="7644A45C"/>
    <w:multiLevelType w:val="hybridMultilevel"/>
    <w:lvl w:ilvl="0">
      <w:lvlJc w:val="left"/>
      <w:lvlText w:val="(%1)"/>
      <w:numFmt w:val="decimal"/>
      <w:start w:val="1"/>
    </w:lvl>
  </w:abstractNum>
  <w:abstractNum w:abstractNumId="12">
    <w:nsid w:val="32FFF902"/>
    <w:multiLevelType w:val="hybridMultilevel"/>
    <w:lvl w:ilvl="0">
      <w:lvlJc w:val="left"/>
      <w:lvlText w:val="%1."/>
      <w:numFmt w:val="decimal"/>
      <w:start w:val="4"/>
    </w:lvl>
  </w:abstractNum>
  <w:abstractNum w:abstractNumId="13">
    <w:nsid w:val="684A481A"/>
    <w:multiLevelType w:val="hybridMultilevel"/>
    <w:lvl w:ilvl="0">
      <w:lvlJc w:val="left"/>
      <w:lvlText w:val="%1."/>
      <w:numFmt w:val="decimal"/>
      <w:start w:val="4"/>
    </w:lvl>
  </w:abstractNum>
  <w:abstractNum w:abstractNumId="14">
    <w:nsid w:val="579478FE"/>
    <w:multiLevelType w:val="hybridMultilevel"/>
    <w:lvl w:ilvl="0">
      <w:lvlJc w:val="left"/>
      <w:lvlText w:val="(%1)"/>
      <w:numFmt w:val="decimal"/>
      <w:start w:val="1"/>
    </w:lvl>
  </w:abstractNum>
  <w:abstractNum w:abstractNumId="15">
    <w:nsid w:val="749ABB43"/>
    <w:multiLevelType w:val="hybridMultilevel"/>
    <w:lvl w:ilvl="0">
      <w:lvlJc w:val="left"/>
      <w:lvlText w:val="%1."/>
      <w:numFmt w:val="decimal"/>
      <w:start w:val="4"/>
    </w:lvl>
  </w:abstractNum>
  <w:abstractNum w:abstractNumId="16">
    <w:nsid w:val="3DC240FB"/>
    <w:multiLevelType w:val="hybridMultilevel"/>
    <w:lvl w:ilvl="0">
      <w:lvlJc w:val="left"/>
      <w:lvlText w:val="%1."/>
      <w:numFmt w:val="decimal"/>
      <w:start w:val="4"/>
    </w:lvl>
  </w:abstractNum>
  <w:abstractNum w:abstractNumId="17">
    <w:nsid w:val="1BA026FA"/>
    <w:multiLevelType w:val="hybridMultilevel"/>
    <w:lvl w:ilvl="0">
      <w:lvlJc w:val="left"/>
      <w:lvlText w:val="(%1)"/>
      <w:numFmt w:val="decimal"/>
      <w:start w:val="1"/>
    </w:lvl>
  </w:abstractNum>
  <w:abstractNum w:abstractNumId="18">
    <w:nsid w:val="79A1DEAA"/>
    <w:multiLevelType w:val="hybridMultilevel"/>
    <w:lvl w:ilvl="0">
      <w:lvlJc w:val="left"/>
      <w:lvlText w:val="%1."/>
      <w:numFmt w:val="decimal"/>
      <w:start w:val="4"/>
    </w:lvl>
  </w:abstractNum>
  <w:abstractNum w:abstractNumId="19">
    <w:nsid w:val="75C6C33A"/>
    <w:multiLevelType w:val="hybridMultilevel"/>
    <w:lvl w:ilvl="0">
      <w:lvlJc w:val="left"/>
      <w:lvlText w:val="%1."/>
      <w:numFmt w:val="decimal"/>
      <w:start w:val="4"/>
    </w:lvl>
  </w:abstractNum>
  <w:abstractNum w:abstractNumId="20">
    <w:nsid w:val="12E685FB"/>
    <w:multiLevelType w:val="hybridMultilevel"/>
    <w:lvl w:ilvl="0">
      <w:lvlJc w:val="left"/>
      <w:lvlText w:val="%1."/>
      <w:numFmt w:val="decimal"/>
      <w:start w:val="4"/>
    </w:lvl>
  </w:abstractNum>
  <w:abstractNum w:abstractNumId="21">
    <w:nsid w:val="70C6A529"/>
    <w:multiLevelType w:val="hybridMultilevel"/>
    <w:lvl w:ilvl="0">
      <w:lvlJc w:val="left"/>
      <w:lvlText w:val="(%1)"/>
      <w:numFmt w:val="decimal"/>
      <w:start w:val="1"/>
    </w:lvl>
  </w:abstractNum>
  <w:abstractNum w:abstractNumId="22">
    <w:nsid w:val="520EEDD1"/>
    <w:multiLevelType w:val="hybridMultilevel"/>
    <w:lvl w:ilvl="0">
      <w:lvlJc w:val="left"/>
      <w:lvlText w:val="(%1)"/>
      <w:numFmt w:val="decimal"/>
      <w:start w:val="1"/>
    </w:lvl>
  </w:abstractNum>
  <w:abstractNum w:abstractNumId="23">
    <w:nsid w:val="374A3FE6"/>
    <w:multiLevelType w:val="hybridMultilevel"/>
    <w:lvl w:ilvl="0">
      <w:lvlJc w:val="left"/>
      <w:lvlText w:val="%1."/>
      <w:numFmt w:val="decimal"/>
      <w:start w:val="4"/>
    </w:lvl>
  </w:abstractNum>
  <w:abstractNum w:abstractNumId="24">
    <w:nsid w:val="4F4EF005"/>
    <w:multiLevelType w:val="hybridMultilevel"/>
    <w:lvl w:ilvl="0">
      <w:lvlJc w:val="left"/>
      <w:lvlText w:val="%1."/>
      <w:numFmt w:val="decimal"/>
      <w:start w:val="4"/>
    </w:lvl>
  </w:abstractNum>
  <w:abstractNum w:abstractNumId="25">
    <w:nsid w:val="23F9C13C"/>
    <w:multiLevelType w:val="hybridMultilevel"/>
    <w:lvl w:ilvl="0">
      <w:lvlJc w:val="left"/>
      <w:lvlText w:val="(%1)"/>
      <w:numFmt w:val="decimal"/>
      <w:start w:val="1"/>
    </w:lvl>
  </w:abstractNum>
  <w:abstractNum w:abstractNumId="26">
    <w:nsid w:val="649BB77C"/>
    <w:multiLevelType w:val="hybridMultilevel"/>
    <w:lvl w:ilvl="0">
      <w:lvlJc w:val="left"/>
      <w:lvlText w:val="%1."/>
      <w:numFmt w:val="decimal"/>
      <w:start w:val="4"/>
    </w:lvl>
  </w:abstractNum>
  <w:abstractNum w:abstractNumId="27">
    <w:nsid w:val="275AC794"/>
    <w:multiLevelType w:val="hybridMultilevel"/>
    <w:lvl w:ilvl="0">
      <w:lvlJc w:val="left"/>
      <w:lvlText w:val="(%1)"/>
      <w:numFmt w:val="decimal"/>
      <w:start w:val="1"/>
    </w:lvl>
  </w:abstractNum>
  <w:abstractNum w:abstractNumId="28">
    <w:nsid w:val="39386575"/>
    <w:multiLevelType w:val="hybridMultilevel"/>
    <w:lvl w:ilvl="0">
      <w:lvlJc w:val="left"/>
      <w:lvlText w:val="%1."/>
      <w:numFmt w:val="decimal"/>
      <w:start w:val="4"/>
    </w:lvl>
  </w:abstractNum>
  <w:abstractNum w:abstractNumId="29">
    <w:nsid w:val="1CF10FD8"/>
    <w:multiLevelType w:val="hybridMultilevel"/>
    <w:lvl w:ilvl="0">
      <w:lvlJc w:val="left"/>
      <w:lvlText w:val="%1."/>
      <w:numFmt w:val="decimal"/>
      <w:start w:val="4"/>
    </w:lvl>
  </w:abstractNum>
  <w:abstractNum w:abstractNumId="30">
    <w:nsid w:val="180115BE"/>
    <w:multiLevelType w:val="hybridMultilevel"/>
    <w:lvl w:ilvl="0">
      <w:lvlJc w:val="left"/>
      <w:lvlText w:val="%1."/>
      <w:numFmt w:val="decimal"/>
      <w:start w:val="4"/>
    </w:lvl>
  </w:abstractNum>
  <w:abstractNum w:abstractNumId="31">
    <w:nsid w:val="235BA861"/>
    <w:multiLevelType w:val="hybridMultilevel"/>
    <w:lvl w:ilvl="0">
      <w:lvlJc w:val="left"/>
      <w:lvlText w:val="%1."/>
      <w:numFmt w:val="decimal"/>
      <w:start w:val="4"/>
    </w:lvl>
  </w:abstractNum>
  <w:abstractNum w:abstractNumId="32">
    <w:nsid w:val="47398C89"/>
    <w:multiLevelType w:val="hybridMultilevel"/>
    <w:lvl w:ilvl="0">
      <w:lvlJc w:val="left"/>
      <w:lvlText w:val="%1."/>
      <w:numFmt w:val="decimal"/>
      <w:start w:val="4"/>
    </w:lvl>
  </w:abstractNum>
  <w:abstractNum w:abstractNumId="33">
    <w:nsid w:val="354FE9F9"/>
    <w:multiLevelType w:val="hybridMultilevel"/>
    <w:lvl w:ilvl="0">
      <w:lvlJc w:val="left"/>
      <w:lvlText w:val="%1."/>
      <w:numFmt w:val="decimal"/>
      <w:start w:val="4"/>
    </w:lvl>
  </w:abstractNum>
  <w:abstractNum w:abstractNumId="34">
    <w:nsid w:val="15B5AF5C"/>
    <w:multiLevelType w:val="hybridMultilevel"/>
    <w:lvl w:ilvl="0">
      <w:lvlJc w:val="left"/>
      <w:lvlText w:val="%1."/>
      <w:numFmt w:val="decimal"/>
      <w:start w:val="4"/>
    </w:lvl>
  </w:abstractNum>
  <w:abstractNum w:abstractNumId="35">
    <w:nsid w:val="741226BB"/>
    <w:multiLevelType w:val="hybridMultilevel"/>
    <w:lvl w:ilvl="0">
      <w:lvlJc w:val="left"/>
      <w:lvlText w:val="%1."/>
      <w:numFmt w:val="decimal"/>
      <w:start w:val="4"/>
    </w:lvl>
  </w:abstractNum>
  <w:abstractNum w:abstractNumId="36">
    <w:nsid w:val="D34B6A8"/>
    <w:multiLevelType w:val="hybridMultilevel"/>
    <w:lvl w:ilvl="0">
      <w:lvlJc w:val="left"/>
      <w:lvlText w:val="%1)"/>
      <w:numFmt w:val="lowerLetter"/>
      <w:start w:val="1"/>
    </w:lvl>
  </w:abstractNum>
  <w:abstractNum w:abstractNumId="37">
    <w:nsid w:val="10233C99"/>
    <w:multiLevelType w:val="hybridMultilevel"/>
    <w:lvl w:ilvl="0">
      <w:lvlJc w:val="left"/>
      <w:lvlText w:val="%1."/>
      <w:numFmt w:val="decimal"/>
      <w:start w:val="4"/>
    </w:lvl>
  </w:abstractNum>
  <w:abstractNum w:abstractNumId="38">
    <w:nsid w:val="3F6AB60F"/>
    <w:multiLevelType w:val="hybridMultilevel"/>
    <w:lvl w:ilvl="0">
      <w:lvlJc w:val="left"/>
      <w:lvlText w:val="%1."/>
      <w:numFmt w:val="decimal"/>
      <w:start w:val="4"/>
    </w:lvl>
    <w:lvl w:ilvl="1">
      <w:lvlJc w:val="left"/>
      <w:lvlText w:val="%2)"/>
      <w:numFmt w:val="lowerLetter"/>
      <w:start w:val="2"/>
    </w:lvl>
  </w:abstractNum>
  <w:abstractNum w:abstractNumId="39">
    <w:nsid w:val="61574095"/>
    <w:multiLevelType w:val="hybridMultilevel"/>
    <w:lvl w:ilvl="0">
      <w:lvlJc w:val="left"/>
      <w:lvlText w:val="%1."/>
      <w:numFmt w:val="decimal"/>
      <w:start w:val="4"/>
    </w:lvl>
  </w:abstractNum>
  <w:abstractNum w:abstractNumId="40">
    <w:nsid w:val="7E0C57B1"/>
    <w:multiLevelType w:val="hybridMultilevel"/>
    <w:lvl w:ilvl="0">
      <w:lvlJc w:val="left"/>
      <w:lvlText w:val="%1."/>
      <w:numFmt w:val="decimal"/>
      <w:start w:val="5"/>
    </w:lvl>
  </w:abstractNum>
  <w:abstractNum w:abstractNumId="41">
    <w:nsid w:val="77AE35EB"/>
    <w:multiLevelType w:val="hybridMultilevel"/>
    <w:lvl w:ilvl="0">
      <w:lvlJc w:val="left"/>
      <w:lvlText w:val="%1."/>
      <w:numFmt w:val="decimal"/>
      <w:start w:val="7"/>
    </w:lvl>
  </w:abstractNum>
  <w:abstractNum w:abstractNumId="42">
    <w:nsid w:val="579BE4F1"/>
    <w:multiLevelType w:val="hybridMultilevel"/>
    <w:lvl w:ilvl="0">
      <w:lvlJc w:val="left"/>
      <w:lvlText w:val="%1."/>
      <w:numFmt w:val="decimal"/>
      <w:start w:val="8"/>
    </w:lvl>
  </w:abstractNum>
  <w:abstractNum w:abstractNumId="43">
    <w:nsid w:val="310C50B3"/>
    <w:multiLevelType w:val="hybridMultilevel"/>
    <w:lvl w:ilvl="0">
      <w:lvlJc w:val="left"/>
      <w:lvlText w:val="%1."/>
      <w:numFmt w:val="decimal"/>
      <w:start w:val="8"/>
    </w:lvl>
  </w:abstractNum>
  <w:abstractNum w:abstractNumId="44">
    <w:nsid w:val="5FF87E05"/>
    <w:multiLevelType w:val="hybridMultilevel"/>
    <w:lvl w:ilvl="0">
      <w:lvlJc w:val="left"/>
      <w:lvlText w:val="%1."/>
      <w:numFmt w:val="decimal"/>
      <w:start w:val="8"/>
    </w:lvl>
  </w:abstractNum>
  <w:abstractNum w:abstractNumId="45">
    <w:nsid w:val="2F305DEF"/>
    <w:multiLevelType w:val="hybridMultilevel"/>
    <w:lvl w:ilvl="0">
      <w:lvlJc w:val="left"/>
      <w:lvlText w:val="%1."/>
      <w:numFmt w:val="decimal"/>
      <w:start w:val="10"/>
    </w:lvl>
  </w:abstractNum>
  <w:abstractNum w:abstractNumId="46">
    <w:nsid w:val="25A70BF7"/>
    <w:multiLevelType w:val="hybridMultilevel"/>
    <w:lvl w:ilvl="0">
      <w:lvlJc w:val="left"/>
      <w:lvlText w:val="%1."/>
      <w:numFmt w:val="decimal"/>
      <w:start w:val="11"/>
    </w:lvl>
    <w:lvl w:ilvl="1">
      <w:lvlJc w:val="left"/>
      <w:lvlText w:val="%2)"/>
      <w:numFmt w:val="decimal"/>
      <w:start w:val="1"/>
    </w:lvl>
  </w:abstractNum>
  <w:abstractNum w:abstractNumId="47">
    <w:nsid w:val="1DBABF00"/>
    <w:multiLevelType w:val="hybridMultilevel"/>
    <w:lvl w:ilvl="0">
      <w:lvlJc w:val="left"/>
      <w:lvlText w:val="%1."/>
      <w:numFmt w:val="decimal"/>
      <w:start w:val="11"/>
    </w:lvl>
  </w:abstractNum>
  <w:abstractNum w:abstractNumId="48">
    <w:nsid w:val="4AD084E9"/>
    <w:multiLevelType w:val="hybridMultilevel"/>
    <w:lvl w:ilvl="0">
      <w:lvlJc w:val="left"/>
      <w:lvlText w:val="%1."/>
      <w:numFmt w:val="decimal"/>
      <w:start w:val="11"/>
    </w:lvl>
  </w:abstractNum>
  <w:abstractNum w:abstractNumId="49">
    <w:nsid w:val="1F48EAA1"/>
    <w:multiLevelType w:val="hybridMultilevel"/>
    <w:lvl w:ilvl="0">
      <w:lvlJc w:val="left"/>
      <w:lvlText w:val="%1."/>
      <w:numFmt w:val="decimal"/>
      <w:start w:val="12"/>
    </w:lvl>
  </w:abstractNum>
  <w:abstractNum w:abstractNumId="50">
    <w:nsid w:val="1381823A"/>
    <w:multiLevelType w:val="hybridMultilevel"/>
    <w:lvl w:ilvl="0">
      <w:lvlJc w:val="left"/>
      <w:lvlText w:val="%1."/>
      <w:numFmt w:val="decimal"/>
      <w:start w:val="12"/>
    </w:lvl>
  </w:abstractNum>
  <w:abstractNum w:abstractNumId="51">
    <w:nsid w:val="5DB70AE5"/>
    <w:multiLevelType w:val="hybridMultilevel"/>
    <w:lvl w:ilvl="0">
      <w:lvlJc w:val="left"/>
      <w:lvlText w:val="(%1)"/>
      <w:numFmt w:val="decimal"/>
      <w:start w:val="1"/>
    </w:lvl>
  </w:abstractNum>
  <w:abstractNum w:abstractNumId="52">
    <w:nsid w:val="100F8FCA"/>
    <w:multiLevelType w:val="hybridMultilevel"/>
    <w:lvl w:ilvl="0">
      <w:lvlJc w:val="left"/>
      <w:lvlText w:val="%1."/>
      <w:numFmt w:val="decimal"/>
      <w:start w:val="12"/>
    </w:lvl>
  </w:abstractNum>
  <w:abstractNum w:abstractNumId="53">
    <w:nsid w:val="6590700B"/>
    <w:multiLevelType w:val="hybridMultilevel"/>
    <w:lvl w:ilvl="0">
      <w:lvlJc w:val="left"/>
      <w:lvlText w:val="(%1)"/>
      <w:numFmt w:val="decimal"/>
      <w:start w:val="1"/>
    </w:lvl>
  </w:abstractNum>
  <w:abstractNum w:abstractNumId="54">
    <w:nsid w:val="15014ACB"/>
    <w:multiLevelType w:val="hybridMultilevel"/>
    <w:lvl w:ilvl="0">
      <w:lvlJc w:val="left"/>
      <w:lvlText w:val="%1."/>
      <w:numFmt w:val="decimal"/>
      <w:start w:val="13"/>
    </w:lvl>
  </w:abstractNum>
  <w:abstractNum w:abstractNumId="55">
    <w:nsid w:val="5F5E7FD0"/>
    <w:multiLevelType w:val="hybridMultilevel"/>
    <w:lvl w:ilvl="0">
      <w:lvlJc w:val="left"/>
      <w:lvlText w:val="%1."/>
      <w:numFmt w:val="decimal"/>
      <w:start w:val="13"/>
    </w:lvl>
  </w:abstractNum>
  <w:abstractNum w:abstractNumId="56">
    <w:nsid w:val="98A3148"/>
    <w:multiLevelType w:val="hybridMultilevel"/>
    <w:lvl w:ilvl="0">
      <w:lvlJc w:val="left"/>
      <w:lvlText w:val="%1."/>
      <w:numFmt w:val="decimal"/>
      <w:start w:val="13"/>
    </w:lvl>
  </w:abstractNum>
  <w:abstractNum w:abstractNumId="57">
    <w:nsid w:val="799D0247"/>
    <w:multiLevelType w:val="hybridMultilevel"/>
    <w:lvl w:ilvl="0">
      <w:lvlJc w:val="left"/>
      <w:lvlText w:val="(%1)"/>
      <w:numFmt w:val="lowerLetter"/>
      <w:start w:val="2"/>
    </w:lvl>
  </w:abstractNum>
  <w:abstractNum w:abstractNumId="58">
    <w:nsid w:val="6B94764"/>
    <w:multiLevelType w:val="hybridMultilevel"/>
    <w:lvl w:ilvl="0">
      <w:lvlJc w:val="left"/>
      <w:lvlText w:val="(%1)"/>
      <w:numFmt w:val="lowerLetter"/>
      <w:start w:val="1"/>
    </w:lvl>
  </w:abstractNum>
  <w:abstractNum w:abstractNumId="59">
    <w:nsid w:val="42C296BD"/>
    <w:multiLevelType w:val="hybridMultilevel"/>
    <w:lvl w:ilvl="0">
      <w:lvlJc w:val="left"/>
      <w:lvlText w:val="%1."/>
      <w:numFmt w:val="decimal"/>
      <w:start w:val="13"/>
    </w:lvl>
  </w:abstractNum>
  <w:abstractNum w:abstractNumId="60">
    <w:nsid w:val="168E121F"/>
    <w:multiLevelType w:val="hybridMultilevel"/>
    <w:lvl w:ilvl="0">
      <w:lvlJc w:val="left"/>
      <w:lvlText w:val="%1."/>
      <w:numFmt w:val="decimal"/>
      <w:start w:val="13"/>
    </w:lvl>
  </w:abstractNum>
  <w:abstractNum w:abstractNumId="61">
    <w:nsid w:val="1EBA5D23"/>
    <w:multiLevelType w:val="hybridMultilevel"/>
    <w:lvl w:ilvl="0">
      <w:lvlJc w:val="left"/>
      <w:lvlText w:val="(%1)"/>
      <w:numFmt w:val="lowerLetter"/>
      <w:start w:val="1"/>
    </w:lvl>
  </w:abstractNum>
  <w:abstractNum w:abstractNumId="62">
    <w:nsid w:val="661E3F1E"/>
    <w:multiLevelType w:val="hybridMultilevel"/>
    <w:lvl w:ilvl="0">
      <w:lvlJc w:val="left"/>
      <w:lvlText w:val="(%1)"/>
      <w:numFmt w:val="decimal"/>
      <w:start w:val="1"/>
    </w:lvl>
  </w:abstractNum>
  <w:abstractNum w:abstractNumId="63">
    <w:nsid w:val="5DC79EA8"/>
    <w:multiLevelType w:val="hybridMultilevel"/>
    <w:lvl w:ilvl="0">
      <w:lvlJc w:val="left"/>
      <w:lvlText w:val="%1."/>
      <w:numFmt w:val="decimal"/>
      <w:start w:val="14"/>
    </w:lvl>
  </w:abstractNum>
  <w:abstractNum w:abstractNumId="64">
    <w:nsid w:val="540A471C"/>
    <w:multiLevelType w:val="hybridMultilevel"/>
    <w:lvl w:ilvl="0">
      <w:lvlJc w:val="left"/>
      <w:lvlText w:val="(%1)"/>
      <w:numFmt w:val="decimal"/>
      <w:start w:val="1"/>
    </w:lvl>
  </w:abstractNum>
  <w:abstractNum w:abstractNumId="65">
    <w:nsid w:val="7BD3EE7B"/>
    <w:multiLevelType w:val="hybridMultilevel"/>
    <w:lvl w:ilvl="0">
      <w:lvlJc w:val="left"/>
      <w:lvlText w:val="%1."/>
      <w:numFmt w:val="decimal"/>
      <w:start w:val="14"/>
    </w:lvl>
  </w:abstractNum>
  <w:abstractNum w:abstractNumId="66">
    <w:nsid w:val="51D9C564"/>
    <w:multiLevelType w:val="hybridMultilevel"/>
    <w:lvl w:ilvl="0">
      <w:lvlJc w:val="left"/>
      <w:lvlText w:val="%1."/>
      <w:numFmt w:val="decimal"/>
      <w:start w:val="14"/>
    </w:lvl>
  </w:abstractNum>
  <w:abstractNum w:abstractNumId="67">
    <w:nsid w:val="613EFDC5"/>
    <w:multiLevelType w:val="hybridMultilevel"/>
    <w:lvl w:ilvl="0">
      <w:lvlJc w:val="left"/>
      <w:lvlText w:val="%1."/>
      <w:numFmt w:val="decimal"/>
      <w:start w:val="15"/>
    </w:lvl>
  </w:abstractNum>
  <w:abstractNum w:abstractNumId="68">
    <w:nsid w:val="BF72B14"/>
    <w:multiLevelType w:val="hybridMultilevel"/>
    <w:lvl w:ilvl="0">
      <w:lvlJc w:val="left"/>
      <w:lvlText w:val="%1."/>
      <w:numFmt w:val="decimal"/>
      <w:start w:val="16"/>
    </w:lvl>
  </w:abstractNum>
  <w:abstractNum w:abstractNumId="69">
    <w:nsid w:val="11447B73"/>
    <w:multiLevelType w:val="hybridMultilevel"/>
    <w:lvl w:ilvl="0">
      <w:lvlJc w:val="left"/>
      <w:lvlText w:val="%1."/>
      <w:numFmt w:val="decimal"/>
      <w:start w:val="17"/>
    </w:lvl>
  </w:abstractNum>
  <w:abstractNum w:abstractNumId="70">
    <w:nsid w:val="42963E5A"/>
    <w:multiLevelType w:val="hybridMultilevel"/>
    <w:lvl w:ilvl="0">
      <w:lvlJc w:val="left"/>
      <w:lvlText w:val="%1."/>
      <w:numFmt w:val="decimal"/>
      <w:start w:val="17"/>
    </w:lvl>
  </w:abstractNum>
  <w:abstractNum w:abstractNumId="71">
    <w:nsid w:val="A0382C5"/>
    <w:multiLevelType w:val="hybridMultilevel"/>
    <w:lvl w:ilvl="0">
      <w:lvlJc w:val="left"/>
      <w:lvlText w:val="%1."/>
      <w:numFmt w:val="decimal"/>
      <w:start w:val="17"/>
    </w:lvl>
  </w:abstractNum>
  <w:abstractNum w:abstractNumId="72">
    <w:nsid w:val="8F2B15E"/>
    <w:multiLevelType w:val="hybridMultilevel"/>
    <w:lvl w:ilvl="0">
      <w:lvlJc w:val="left"/>
      <w:lvlText w:val="-"/>
      <w:numFmt w:val="bullet"/>
      <w:start w:val="1"/>
    </w:lvl>
  </w:abstractNum>
  <w:abstractNum w:abstractNumId="73">
    <w:nsid w:val="1A32234B"/>
    <w:multiLevelType w:val="hybridMultilevel"/>
    <w:lvl w:ilvl="0">
      <w:lvlJc w:val="left"/>
      <w:lvlText w:val="-"/>
      <w:numFmt w:val="bullet"/>
      <w:start w:val="1"/>
    </w:lvl>
  </w:abstractNum>
  <w:abstractNum w:abstractNumId="74">
    <w:nsid w:val="3B0FD379"/>
    <w:multiLevelType w:val="hybridMultilevel"/>
    <w:lvl w:ilvl="0">
      <w:lvlJc w:val="left"/>
      <w:lvlText w:val="%1."/>
      <w:numFmt w:val="decimal"/>
      <w:start w:val="17"/>
    </w:lvl>
  </w:abstractNum>
  <w:abstractNum w:abstractNumId="75">
    <w:nsid w:val="68EB2F63"/>
    <w:multiLevelType w:val="hybridMultilevel"/>
    <w:lvl w:ilvl="0">
      <w:lvlJc w:val="left"/>
      <w:lvlText w:val="%1."/>
      <w:numFmt w:val="decimal"/>
      <w:start w:val="17"/>
    </w:lvl>
  </w:abstractNum>
  <w:abstractNum w:abstractNumId="76">
    <w:nsid w:val="4962813B"/>
    <w:multiLevelType w:val="hybridMultilevel"/>
    <w:lvl w:ilvl="0">
      <w:lvlJc w:val="left"/>
      <w:lvlText w:val="%1."/>
      <w:numFmt w:val="decimal"/>
      <w:start w:val="17"/>
    </w:lvl>
  </w:abstractNum>
  <w:abstractNum w:abstractNumId="77">
    <w:nsid w:val="60B6DF70"/>
    <w:multiLevelType w:val="hybridMultilevel"/>
    <w:lvl w:ilvl="0">
      <w:lvlJc w:val="left"/>
      <w:lvlText w:val="%1."/>
      <w:numFmt w:val="decimal"/>
      <w:start w:val="17"/>
    </w:lvl>
  </w:abstractNum>
  <w:abstractNum w:abstractNumId="78">
    <w:nsid w:val="6A5EE64"/>
    <w:multiLevelType w:val="hybridMultilevel"/>
    <w:lvl w:ilvl="0">
      <w:lvlJc w:val="left"/>
      <w:lvlText w:val="%1."/>
      <w:numFmt w:val="decimal"/>
      <w:start w:val="17"/>
    </w:lvl>
  </w:abstractNum>
  <w:abstractNum w:abstractNumId="79">
    <w:nsid w:val="14330624"/>
    <w:multiLevelType w:val="hybridMultilevel"/>
    <w:lvl w:ilvl="0">
      <w:lvlJc w:val="left"/>
      <w:lvlText w:val="(%1)"/>
      <w:numFmt w:val="decimal"/>
      <w:start w:val="1"/>
    </w:lvl>
  </w:abstractNum>
  <w:abstractNum w:abstractNumId="80">
    <w:nsid w:val="7FFFCA11"/>
    <w:multiLevelType w:val="hybridMultilevel"/>
    <w:lvl w:ilvl="0">
      <w:lvlJc w:val="left"/>
      <w:lvlText w:val="%1."/>
      <w:numFmt w:val="decimal"/>
      <w:start w:val="17"/>
    </w:lvl>
  </w:abstractNum>
  <w:abstractNum w:abstractNumId="81">
    <w:nsid w:val="1A27709E"/>
    <w:multiLevelType w:val="hybridMultilevel"/>
    <w:lvl w:ilvl="0">
      <w:lvlJc w:val="left"/>
      <w:lvlText w:val="(%1)"/>
      <w:numFmt w:val="decimal"/>
      <w:start w:val="1"/>
    </w:lvl>
  </w:abstractNum>
  <w:abstractNum w:abstractNumId="82">
    <w:nsid w:val="71EA1109"/>
    <w:multiLevelType w:val="hybridMultilevel"/>
    <w:lvl w:ilvl="0">
      <w:lvlJc w:val="left"/>
      <w:lvlText w:val="%1."/>
      <w:numFmt w:val="decimal"/>
      <w:start w:val="17"/>
    </w:lvl>
  </w:abstractNum>
  <w:abstractNum w:abstractNumId="83">
    <w:nsid w:val="100F59DC"/>
    <w:multiLevelType w:val="hybridMultilevel"/>
    <w:lvl w:ilvl="0">
      <w:lvlJc w:val="left"/>
      <w:lvlText w:val="%1."/>
      <w:numFmt w:val="decimal"/>
      <w:start w:val="18"/>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2020-01-20T22:17:30Z</dcterms:created>
  <dcterms:modified xsi:type="dcterms:W3CDTF">2020-01-20T22:17:30Z</dcterms:modified>
</cp:coreProperties>
</file>